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7E168E18"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42189">
        <w:rPr>
          <w:rFonts w:ascii="Arial" w:hAnsi="Arial" w:cs="Arial"/>
          <w:b/>
          <w:iCs/>
          <w:color w:val="000000" w:themeColor="text1"/>
          <w:sz w:val="20"/>
          <w:szCs w:val="20"/>
        </w:rPr>
        <w:t xml:space="preserve">n° </w:t>
      </w:r>
      <w:r w:rsidR="00F844C7">
        <w:rPr>
          <w:rFonts w:ascii="Arial" w:hAnsi="Arial" w:cs="Arial"/>
          <w:b/>
          <w:iCs/>
          <w:color w:val="000000" w:themeColor="text1"/>
          <w:sz w:val="20"/>
          <w:szCs w:val="20"/>
        </w:rPr>
        <w:t>0</w:t>
      </w:r>
      <w:r w:rsidR="008A362A">
        <w:rPr>
          <w:rFonts w:ascii="Arial" w:hAnsi="Arial" w:cs="Arial"/>
          <w:b/>
          <w:iCs/>
          <w:color w:val="000000" w:themeColor="text1"/>
          <w:sz w:val="20"/>
          <w:szCs w:val="20"/>
        </w:rPr>
        <w:t>25</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73DE0607"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8F2EFB">
        <w:rPr>
          <w:rFonts w:ascii="Arial" w:hAnsi="Arial" w:cs="Arial"/>
          <w:b/>
          <w:sz w:val="20"/>
          <w:szCs w:val="20"/>
        </w:rPr>
        <w:t>material elétrico</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4299BDBF"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8F2EFB">
        <w:rPr>
          <w:rFonts w:ascii="Arial" w:hAnsi="Arial" w:cs="Arial"/>
          <w:b/>
          <w:sz w:val="20"/>
          <w:szCs w:val="20"/>
        </w:rPr>
        <w:t>9</w:t>
      </w:r>
      <w:r w:rsidR="001D232D">
        <w:rPr>
          <w:rFonts w:ascii="Arial" w:hAnsi="Arial" w:cs="Arial"/>
          <w:b/>
          <w:sz w:val="20"/>
          <w:szCs w:val="20"/>
        </w:rPr>
        <w:t>.</w:t>
      </w:r>
      <w:r w:rsidR="008F2EFB">
        <w:rPr>
          <w:rFonts w:ascii="Arial" w:hAnsi="Arial" w:cs="Arial"/>
          <w:b/>
          <w:sz w:val="20"/>
          <w:szCs w:val="20"/>
        </w:rPr>
        <w:t>155</w:t>
      </w:r>
      <w:r w:rsidR="00B516B7">
        <w:rPr>
          <w:rFonts w:ascii="Arial" w:hAnsi="Arial" w:cs="Arial"/>
          <w:b/>
          <w:sz w:val="20"/>
          <w:szCs w:val="20"/>
        </w:rPr>
        <w:t>.</w:t>
      </w:r>
      <w:r w:rsidR="008F2EFB">
        <w:rPr>
          <w:rFonts w:ascii="Arial" w:hAnsi="Arial" w:cs="Arial"/>
          <w:b/>
          <w:sz w:val="20"/>
          <w:szCs w:val="20"/>
        </w:rPr>
        <w:t>1</w:t>
      </w:r>
      <w:r w:rsidR="001D232D">
        <w:rPr>
          <w:rFonts w:ascii="Arial" w:hAnsi="Arial" w:cs="Arial"/>
          <w:b/>
          <w:sz w:val="20"/>
          <w:szCs w:val="20"/>
        </w:rPr>
        <w:t>3</w:t>
      </w:r>
      <w:r w:rsidR="008F2EFB">
        <w:rPr>
          <w:rFonts w:ascii="Arial" w:hAnsi="Arial" w:cs="Arial"/>
          <w:b/>
          <w:sz w:val="20"/>
          <w:szCs w:val="20"/>
        </w:rPr>
        <w:t>8</w:t>
      </w:r>
      <w:r w:rsidR="00B516B7">
        <w:rPr>
          <w:rFonts w:ascii="Arial" w:hAnsi="Arial" w:cs="Arial"/>
          <w:b/>
          <w:sz w:val="20"/>
          <w:szCs w:val="20"/>
        </w:rPr>
        <w:t>,</w:t>
      </w:r>
      <w:r w:rsidR="008F2EFB">
        <w:rPr>
          <w:rFonts w:ascii="Arial" w:hAnsi="Arial" w:cs="Arial"/>
          <w:b/>
          <w:sz w:val="20"/>
          <w:szCs w:val="20"/>
        </w:rPr>
        <w:t>66</w:t>
      </w:r>
      <w:r w:rsidR="00B74D05" w:rsidRPr="00A57429">
        <w:rPr>
          <w:rFonts w:ascii="Arial" w:hAnsi="Arial" w:cs="Arial"/>
          <w:b/>
          <w:sz w:val="20"/>
          <w:szCs w:val="20"/>
        </w:rPr>
        <w:t xml:space="preserve"> </w:t>
      </w:r>
      <w:r w:rsidR="002A6264" w:rsidRPr="00A57429">
        <w:rPr>
          <w:rFonts w:ascii="Arial" w:hAnsi="Arial" w:cs="Arial"/>
          <w:b/>
          <w:sz w:val="20"/>
          <w:szCs w:val="20"/>
        </w:rPr>
        <w:t>(</w:t>
      </w:r>
      <w:proofErr w:type="gramStart"/>
      <w:r w:rsidR="008F2EFB">
        <w:rPr>
          <w:rFonts w:ascii="Arial" w:hAnsi="Arial" w:cs="Arial"/>
          <w:b/>
          <w:sz w:val="20"/>
          <w:szCs w:val="20"/>
        </w:rPr>
        <w:t>Nove milhões</w:t>
      </w:r>
      <w:r w:rsidR="00B74D05" w:rsidRPr="00A57429">
        <w:rPr>
          <w:rFonts w:ascii="Arial" w:hAnsi="Arial" w:cs="Arial"/>
          <w:b/>
          <w:sz w:val="20"/>
          <w:szCs w:val="20"/>
        </w:rPr>
        <w:t xml:space="preserve">, </w:t>
      </w:r>
      <w:r w:rsidR="008F2EFB">
        <w:rPr>
          <w:rFonts w:ascii="Arial" w:hAnsi="Arial" w:cs="Arial"/>
          <w:b/>
          <w:sz w:val="20"/>
          <w:szCs w:val="20"/>
        </w:rPr>
        <w:t>c</w:t>
      </w:r>
      <w:r w:rsidR="00B516B7">
        <w:rPr>
          <w:rFonts w:ascii="Arial" w:hAnsi="Arial" w:cs="Arial"/>
          <w:b/>
          <w:sz w:val="20"/>
          <w:szCs w:val="20"/>
        </w:rPr>
        <w:t xml:space="preserve">ento e </w:t>
      </w:r>
      <w:r w:rsidR="008F2EFB">
        <w:rPr>
          <w:rFonts w:ascii="Arial" w:hAnsi="Arial" w:cs="Arial"/>
          <w:b/>
          <w:sz w:val="20"/>
          <w:szCs w:val="20"/>
        </w:rPr>
        <w:t>cinquenta e cinco</w:t>
      </w:r>
      <w:r w:rsidR="001D232D">
        <w:rPr>
          <w:rFonts w:ascii="Arial" w:hAnsi="Arial" w:cs="Arial"/>
          <w:b/>
          <w:sz w:val="20"/>
          <w:szCs w:val="20"/>
        </w:rPr>
        <w:t xml:space="preserve"> mil e cento e trinta e </w:t>
      </w:r>
      <w:r w:rsidR="008F2EFB">
        <w:rPr>
          <w:rFonts w:ascii="Arial" w:hAnsi="Arial" w:cs="Arial"/>
          <w:b/>
          <w:sz w:val="20"/>
          <w:szCs w:val="20"/>
        </w:rPr>
        <w:t>oito</w:t>
      </w:r>
      <w:r w:rsidR="00D659CC">
        <w:rPr>
          <w:rFonts w:ascii="Arial" w:hAnsi="Arial" w:cs="Arial"/>
          <w:b/>
          <w:sz w:val="20"/>
          <w:szCs w:val="20"/>
        </w:rPr>
        <w:t xml:space="preserve"> </w:t>
      </w:r>
      <w:r w:rsidR="001736ED">
        <w:rPr>
          <w:rFonts w:ascii="Arial" w:hAnsi="Arial" w:cs="Arial"/>
          <w:b/>
          <w:sz w:val="20"/>
          <w:szCs w:val="20"/>
        </w:rPr>
        <w:t xml:space="preserve">reais e </w:t>
      </w:r>
      <w:r w:rsidR="001D232D">
        <w:rPr>
          <w:rFonts w:ascii="Arial" w:hAnsi="Arial" w:cs="Arial"/>
          <w:b/>
          <w:sz w:val="20"/>
          <w:szCs w:val="20"/>
        </w:rPr>
        <w:t>se</w:t>
      </w:r>
      <w:r w:rsidR="008F2EFB">
        <w:rPr>
          <w:rFonts w:ascii="Arial" w:hAnsi="Arial" w:cs="Arial"/>
          <w:b/>
          <w:sz w:val="20"/>
          <w:szCs w:val="20"/>
        </w:rPr>
        <w:t>ssenta e seis</w:t>
      </w:r>
      <w:r w:rsidR="00B74D05" w:rsidRPr="00A57429">
        <w:rPr>
          <w:rFonts w:ascii="Arial" w:hAnsi="Arial" w:cs="Arial"/>
          <w:b/>
          <w:sz w:val="20"/>
          <w:szCs w:val="20"/>
        </w:rPr>
        <w:t xml:space="preserve"> centavos</w:t>
      </w:r>
      <w:proofErr w:type="gramEnd"/>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0D418FA2"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923259">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085"/>
        <w:gridCol w:w="2562"/>
        <w:gridCol w:w="1420"/>
      </w:tblGrid>
      <w:tr w:rsidR="00675DEB" w:rsidRPr="00A57429" w14:paraId="31AF04F4" w14:textId="77777777" w:rsidTr="005929B8">
        <w:trPr>
          <w:trHeight w:val="441"/>
        </w:trPr>
        <w:tc>
          <w:tcPr>
            <w:tcW w:w="30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Programa de Trabalho</w:t>
            </w:r>
          </w:p>
        </w:tc>
        <w:tc>
          <w:tcPr>
            <w:tcW w:w="256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Natureza de Despesa</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Fonte</w:t>
            </w:r>
          </w:p>
        </w:tc>
      </w:tr>
      <w:tr w:rsidR="00675DEB" w:rsidRPr="00A57429" w14:paraId="71EEF34D" w14:textId="77777777" w:rsidTr="005929B8">
        <w:trPr>
          <w:trHeight w:val="541"/>
        </w:trPr>
        <w:tc>
          <w:tcPr>
            <w:tcW w:w="3085" w:type="dxa"/>
            <w:tcBorders>
              <w:top w:val="single" w:sz="12" w:space="0" w:color="auto"/>
              <w:bottom w:val="single" w:sz="12" w:space="0" w:color="auto"/>
            </w:tcBorders>
          </w:tcPr>
          <w:p w14:paraId="225DE12E" w14:textId="72DC3B00" w:rsidR="00675DEB" w:rsidRPr="001D232D" w:rsidRDefault="001D232D" w:rsidP="008F2EFB">
            <w:pPr>
              <w:tabs>
                <w:tab w:val="left" w:pos="567"/>
              </w:tabs>
              <w:spacing w:before="120" w:after="120" w:line="360" w:lineRule="auto"/>
              <w:jc w:val="center"/>
              <w:rPr>
                <w:rFonts w:ascii="Arial" w:hAnsi="Arial" w:cs="Arial"/>
                <w:b/>
                <w:sz w:val="20"/>
                <w:szCs w:val="20"/>
                <w:highlight w:val="yellow"/>
              </w:rPr>
            </w:pPr>
            <w:r w:rsidRPr="001D232D">
              <w:rPr>
                <w:rFonts w:ascii="Arial" w:hAnsi="Arial" w:cs="Arial"/>
                <w:b/>
                <w:sz w:val="20"/>
                <w:szCs w:val="20"/>
              </w:rPr>
              <w:t>12.</w:t>
            </w:r>
            <w:r w:rsidR="008F2EFB">
              <w:rPr>
                <w:rFonts w:ascii="Arial" w:hAnsi="Arial" w:cs="Arial"/>
                <w:b/>
                <w:sz w:val="20"/>
                <w:szCs w:val="20"/>
              </w:rPr>
              <w:t>122</w:t>
            </w:r>
            <w:r w:rsidRPr="001D232D">
              <w:rPr>
                <w:rFonts w:ascii="Arial" w:hAnsi="Arial" w:cs="Arial"/>
                <w:b/>
                <w:sz w:val="20"/>
                <w:szCs w:val="20"/>
              </w:rPr>
              <w:t>.0</w:t>
            </w:r>
            <w:r w:rsidR="008F2EFB">
              <w:rPr>
                <w:rFonts w:ascii="Arial" w:hAnsi="Arial" w:cs="Arial"/>
                <w:b/>
                <w:sz w:val="20"/>
                <w:szCs w:val="20"/>
              </w:rPr>
              <w:t>00</w:t>
            </w:r>
            <w:r w:rsidRPr="001D232D">
              <w:rPr>
                <w:rFonts w:ascii="Arial" w:hAnsi="Arial" w:cs="Arial"/>
                <w:b/>
                <w:sz w:val="20"/>
                <w:szCs w:val="20"/>
              </w:rPr>
              <w:t>2.2</w:t>
            </w:r>
            <w:r w:rsidR="008F2EFB">
              <w:rPr>
                <w:rFonts w:ascii="Arial" w:hAnsi="Arial" w:cs="Arial"/>
                <w:b/>
                <w:sz w:val="20"/>
                <w:szCs w:val="20"/>
              </w:rPr>
              <w:t>0</w:t>
            </w:r>
            <w:r w:rsidRPr="001D232D">
              <w:rPr>
                <w:rFonts w:ascii="Arial" w:hAnsi="Arial" w:cs="Arial"/>
                <w:b/>
                <w:sz w:val="20"/>
                <w:szCs w:val="20"/>
              </w:rPr>
              <w:t>1</w:t>
            </w:r>
            <w:r w:rsidR="008F2EFB">
              <w:rPr>
                <w:rFonts w:ascii="Arial" w:hAnsi="Arial" w:cs="Arial"/>
                <w:b/>
                <w:sz w:val="20"/>
                <w:szCs w:val="20"/>
              </w:rPr>
              <w:t>6</w:t>
            </w:r>
          </w:p>
        </w:tc>
        <w:tc>
          <w:tcPr>
            <w:tcW w:w="2562" w:type="dxa"/>
            <w:tcBorders>
              <w:top w:val="single" w:sz="12" w:space="0" w:color="auto"/>
              <w:bottom w:val="single" w:sz="12" w:space="0" w:color="auto"/>
            </w:tcBorders>
          </w:tcPr>
          <w:p w14:paraId="069461B4" w14:textId="6F394E8D" w:rsidR="00675DEB" w:rsidRPr="001D232D" w:rsidRDefault="008F2EFB" w:rsidP="008F2EFB">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rPr>
              <w:t>339030-4</w:t>
            </w:r>
            <w:r w:rsidR="001D232D" w:rsidRPr="001D232D">
              <w:rPr>
                <w:rFonts w:ascii="Arial" w:hAnsi="Arial" w:cs="Arial"/>
                <w:b/>
                <w:sz w:val="20"/>
                <w:szCs w:val="20"/>
              </w:rPr>
              <w:t>2</w:t>
            </w:r>
          </w:p>
        </w:tc>
        <w:tc>
          <w:tcPr>
            <w:tcW w:w="1420" w:type="dxa"/>
            <w:tcBorders>
              <w:top w:val="single" w:sz="12" w:space="0" w:color="auto"/>
              <w:bottom w:val="single" w:sz="12" w:space="0" w:color="auto"/>
            </w:tcBorders>
          </w:tcPr>
          <w:p w14:paraId="0574EE84" w14:textId="1635EE9D" w:rsidR="00675DEB" w:rsidRPr="005929B8" w:rsidRDefault="002A6264"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1.500.</w:t>
            </w:r>
            <w:r w:rsidR="00B74D05" w:rsidRPr="005929B8">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00CB8777"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52F1B93B" w:rsidR="00675DEB" w:rsidRPr="00A57429" w:rsidRDefault="008A362A" w:rsidP="008A362A">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08</w:t>
            </w:r>
            <w:r w:rsidR="00B4218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1A7A84C2" w:rsidR="00675DEB" w:rsidRPr="00A57429" w:rsidRDefault="008A362A" w:rsidP="008A362A">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18</w:t>
            </w:r>
            <w:r w:rsidR="003B643F" w:rsidRPr="00A5742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6565036B" w:rsidR="00675DEB" w:rsidRPr="00A57429" w:rsidRDefault="008A362A" w:rsidP="00F844C7">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36E8467D" w:rsidR="00675DEB" w:rsidRPr="00A57429" w:rsidRDefault="008A362A" w:rsidP="008A362A">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18</w:t>
            </w:r>
            <w:r w:rsidR="003B643F" w:rsidRPr="00A5742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047C2A29" w:rsidR="00675DEB" w:rsidRPr="00A57429" w:rsidRDefault="008A362A"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15FEC8E6" w:rsidR="00675DEB" w:rsidRPr="00A57429" w:rsidRDefault="00675DEB" w:rsidP="00C64BCA">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F844C7">
        <w:rPr>
          <w:rFonts w:ascii="Arial" w:hAnsi="Arial" w:cs="Arial"/>
          <w:b/>
          <w:iCs/>
          <w:color w:val="000000" w:themeColor="text1"/>
          <w:sz w:val="20"/>
          <w:szCs w:val="20"/>
        </w:rPr>
        <w:t xml:space="preserve"> 0</w:t>
      </w:r>
      <w:r w:rsidR="008A362A">
        <w:rPr>
          <w:rFonts w:ascii="Arial" w:hAnsi="Arial" w:cs="Arial"/>
          <w:b/>
          <w:iCs/>
          <w:color w:val="000000" w:themeColor="text1"/>
          <w:sz w:val="20"/>
          <w:szCs w:val="20"/>
        </w:rPr>
        <w:t>25</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6BE7CF13"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8F2EFB">
        <w:rPr>
          <w:rFonts w:ascii="Arial" w:hAnsi="Arial" w:cs="Arial"/>
          <w:b/>
          <w:color w:val="000000"/>
          <w:sz w:val="20"/>
          <w:szCs w:val="20"/>
        </w:rPr>
        <w:t>2745</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6AC29652"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8F2EFB">
        <w:rPr>
          <w:rFonts w:ascii="Arial" w:hAnsi="Arial" w:cs="Arial"/>
          <w:sz w:val="20"/>
          <w:szCs w:val="20"/>
        </w:rPr>
        <w:t>260002/002745</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 xml:space="preserve">no endereço eletrônico </w:t>
      </w:r>
      <w:proofErr w:type="gramStart"/>
      <w:r w:rsidR="00BE476E" w:rsidRPr="00BE476E">
        <w:rPr>
          <w:rFonts w:ascii="Arial" w:hAnsi="Arial" w:cs="Arial"/>
          <w:sz w:val="20"/>
          <w:szCs w:val="20"/>
        </w:rPr>
        <w:t>redelog.</w:t>
      </w:r>
      <w:proofErr w:type="gramEnd"/>
      <w:r w:rsidR="00BE476E" w:rsidRPr="00BE476E">
        <w:rPr>
          <w:rFonts w:ascii="Arial" w:hAnsi="Arial" w:cs="Arial"/>
          <w:sz w:val="20"/>
          <w:szCs w:val="20"/>
        </w:rPr>
        <w:t>rj.gov.br/</w:t>
      </w:r>
      <w:proofErr w:type="spellStart"/>
      <w:r w:rsidR="00BE476E" w:rsidRPr="00BE476E">
        <w:rPr>
          <w:rFonts w:ascii="Arial" w:hAnsi="Arial" w:cs="Arial"/>
          <w:sz w:val="20"/>
          <w:szCs w:val="20"/>
        </w:rPr>
        <w:t>redelog</w:t>
      </w:r>
      <w:proofErr w:type="spellEnd"/>
      <w:r w:rsidR="00BE476E" w:rsidRPr="00BE476E">
        <w:rPr>
          <w:rFonts w:ascii="Arial" w:hAnsi="Arial" w:cs="Arial"/>
          <w:sz w:val="20"/>
          <w:szCs w:val="20"/>
        </w:rPr>
        <w:t>/</w:t>
      </w:r>
      <w:proofErr w:type="spellStart"/>
      <w:r w:rsidR="00BE476E" w:rsidRPr="00BE476E">
        <w:rPr>
          <w:rFonts w:ascii="Arial" w:hAnsi="Arial" w:cs="Arial"/>
          <w:sz w:val="20"/>
          <w:szCs w:val="20"/>
        </w:rPr>
        <w:t>legislacao-licitacoes</w:t>
      </w:r>
      <w:proofErr w:type="spellEnd"/>
      <w:r w:rsidR="00BE476E" w:rsidRPr="00BE476E">
        <w:rPr>
          <w:rFonts w:ascii="Arial" w:hAnsi="Arial" w:cs="Arial"/>
          <w:sz w:val="20"/>
          <w:szCs w:val="20"/>
        </w:rPr>
        <w:t>/,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73831B7A" w:rsidR="00675DEB" w:rsidRDefault="00675DEB" w:rsidP="00CB7398">
      <w:pPr>
        <w:pStyle w:val="Nivel2"/>
        <w:tabs>
          <w:tab w:val="left" w:pos="851"/>
        </w:tabs>
        <w:spacing w:line="360" w:lineRule="auto"/>
        <w:ind w:left="0" w:firstLine="0"/>
      </w:pPr>
      <w:r w:rsidRPr="00A57429">
        <w:t xml:space="preserve">O objeto da presente licitação é a </w:t>
      </w:r>
      <w:r w:rsidR="00A95A5A">
        <w:t xml:space="preserve">aquisição </w:t>
      </w:r>
      <w:r w:rsidR="00D14E31">
        <w:t xml:space="preserve">de </w:t>
      </w:r>
      <w:r w:rsidR="008F2EFB">
        <w:t>material elétrico</w:t>
      </w:r>
      <w:r w:rsidR="00D14E31">
        <w:t xml:space="preserve"> para atender às necessidades da UENF</w:t>
      </w:r>
      <w:r w:rsidRPr="00A57429">
        <w:t xml:space="preserve">, no valor estimado total de contratação de </w:t>
      </w:r>
      <w:r w:rsidR="00CE5CF5">
        <w:rPr>
          <w:b/>
        </w:rPr>
        <w:t xml:space="preserve">R$ </w:t>
      </w:r>
      <w:r w:rsidR="00E504A4">
        <w:rPr>
          <w:b/>
        </w:rPr>
        <w:t>9</w:t>
      </w:r>
      <w:r w:rsidR="00D14E31">
        <w:rPr>
          <w:b/>
        </w:rPr>
        <w:t>.</w:t>
      </w:r>
      <w:r w:rsidR="00E504A4">
        <w:rPr>
          <w:b/>
        </w:rPr>
        <w:t>155</w:t>
      </w:r>
      <w:r w:rsidR="00D14E31">
        <w:rPr>
          <w:b/>
        </w:rPr>
        <w:t>.</w:t>
      </w:r>
      <w:r w:rsidR="00E504A4">
        <w:rPr>
          <w:b/>
        </w:rPr>
        <w:t>138</w:t>
      </w:r>
      <w:r w:rsidR="00D14E31">
        <w:rPr>
          <w:b/>
        </w:rPr>
        <w:t>,</w:t>
      </w:r>
      <w:r w:rsidR="00E504A4">
        <w:rPr>
          <w:b/>
        </w:rPr>
        <w:t>66</w:t>
      </w:r>
      <w:r w:rsidR="00D14E31" w:rsidRPr="00A57429">
        <w:rPr>
          <w:b/>
        </w:rPr>
        <w:t xml:space="preserve"> (</w:t>
      </w:r>
      <w:r w:rsidR="00E504A4">
        <w:rPr>
          <w:b/>
        </w:rPr>
        <w:t>Nove milhões</w:t>
      </w:r>
      <w:r w:rsidR="00D14E31" w:rsidRPr="00A57429">
        <w:rPr>
          <w:b/>
        </w:rPr>
        <w:t xml:space="preserve">, </w:t>
      </w:r>
      <w:r w:rsidR="00D14E31">
        <w:rPr>
          <w:b/>
        </w:rPr>
        <w:t xml:space="preserve">cento e </w:t>
      </w:r>
      <w:r w:rsidR="00E504A4">
        <w:rPr>
          <w:b/>
        </w:rPr>
        <w:t>cinquenta e cinco</w:t>
      </w:r>
      <w:r w:rsidR="00D14E31">
        <w:rPr>
          <w:b/>
        </w:rPr>
        <w:t xml:space="preserve"> mil e </w:t>
      </w:r>
      <w:r w:rsidR="00E504A4">
        <w:rPr>
          <w:b/>
        </w:rPr>
        <w:t>cento e trinta e oito reais</w:t>
      </w:r>
      <w:r w:rsidR="00D14E31">
        <w:rPr>
          <w:b/>
        </w:rPr>
        <w:t xml:space="preserve"> e se</w:t>
      </w:r>
      <w:r w:rsidR="00E504A4">
        <w:rPr>
          <w:b/>
        </w:rPr>
        <w:t>ssenta e seis</w:t>
      </w:r>
      <w:bookmarkStart w:id="2" w:name="_GoBack"/>
      <w:bookmarkEnd w:id="2"/>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76762B9D" w14:textId="77777777" w:rsidR="00F15885" w:rsidRDefault="00675DEB" w:rsidP="00F15885">
      <w:pPr>
        <w:pStyle w:val="Nivel2"/>
        <w:tabs>
          <w:tab w:val="left" w:pos="851"/>
        </w:tabs>
        <w:spacing w:line="360" w:lineRule="auto"/>
        <w:ind w:left="0" w:firstLine="0"/>
        <w:rPr>
          <w:color w:val="auto"/>
        </w:rPr>
      </w:pPr>
      <w:r w:rsidRPr="00A57429">
        <w:rPr>
          <w:color w:val="auto"/>
        </w:rPr>
        <w:t xml:space="preserve">A licitação será </w:t>
      </w:r>
      <w:r w:rsidR="008F2EFB">
        <w:rPr>
          <w:color w:val="auto"/>
        </w:rPr>
        <w:t>dividida em 05 (cinco)</w:t>
      </w:r>
      <w:r w:rsidR="00592AC3" w:rsidRPr="00A57429">
        <w:rPr>
          <w:color w:val="auto"/>
        </w:rPr>
        <w:t xml:space="preserve"> </w:t>
      </w:r>
      <w:r w:rsidR="008F2EFB">
        <w:rPr>
          <w:color w:val="auto"/>
        </w:rPr>
        <w:t>lotes</w:t>
      </w:r>
      <w:r w:rsidR="00592AC3" w:rsidRPr="00A57429">
        <w:rPr>
          <w:color w:val="auto"/>
        </w:rPr>
        <w:t>, formado</w:t>
      </w:r>
      <w:r w:rsidR="008F2EFB">
        <w:rPr>
          <w:color w:val="auto"/>
        </w:rPr>
        <w:t>s</w:t>
      </w:r>
      <w:r w:rsidR="00592AC3" w:rsidRPr="00A57429">
        <w:rPr>
          <w:color w:val="auto"/>
        </w:rPr>
        <w:t xml:space="preserve"> por </w:t>
      </w:r>
      <w:r w:rsidR="008F2EFB">
        <w:rPr>
          <w:color w:val="auto"/>
        </w:rPr>
        <w:t xml:space="preserve">um ou mais </w:t>
      </w:r>
      <w:r w:rsidR="008B4243">
        <w:rPr>
          <w:color w:val="auto"/>
        </w:rPr>
        <w:t>ite</w:t>
      </w:r>
      <w:r w:rsidR="00D14E31">
        <w:rPr>
          <w:color w:val="auto"/>
        </w:rPr>
        <w:t>ns</w:t>
      </w:r>
      <w:r w:rsidRPr="00A57429">
        <w:rPr>
          <w:color w:val="auto"/>
        </w:rPr>
        <w:t xml:space="preserve"> conforme ANEXO </w:t>
      </w:r>
      <w:proofErr w:type="gramStart"/>
      <w:r w:rsidRPr="00A57429">
        <w:rPr>
          <w:color w:val="auto"/>
        </w:rPr>
        <w:t>2</w:t>
      </w:r>
      <w:proofErr w:type="gramEnd"/>
      <w:r w:rsidRPr="00A57429">
        <w:rPr>
          <w:color w:val="auto"/>
        </w:rPr>
        <w:t xml:space="preserve">, </w:t>
      </w:r>
      <w:proofErr w:type="gramStart"/>
      <w:r w:rsidR="008F2EFB">
        <w:rPr>
          <w:color w:val="auto"/>
        </w:rPr>
        <w:t>facultando</w:t>
      </w:r>
      <w:proofErr w:type="gramEnd"/>
      <w:r w:rsidR="008F2EFB">
        <w:rPr>
          <w:color w:val="auto"/>
        </w:rPr>
        <w:t>-se</w:t>
      </w:r>
      <w:r w:rsidR="00592AC3" w:rsidRPr="00A57429">
        <w:rPr>
          <w:color w:val="auto"/>
        </w:rPr>
        <w:t xml:space="preserve"> </w:t>
      </w:r>
      <w:r w:rsidR="008F2EFB">
        <w:rPr>
          <w:color w:val="auto"/>
        </w:rPr>
        <w:t>a</w:t>
      </w:r>
      <w:r w:rsidR="00592AC3" w:rsidRPr="00A57429">
        <w:rPr>
          <w:color w:val="auto"/>
        </w:rPr>
        <w:t xml:space="preserve">o licitante </w:t>
      </w:r>
      <w:r w:rsidR="008F2EFB">
        <w:rPr>
          <w:color w:val="auto"/>
        </w:rPr>
        <w:t>a participação em quantos lotes forem de seu interesse, devendo oferecer proposta para todos os itens que os compõe.</w:t>
      </w:r>
    </w:p>
    <w:p w14:paraId="353DEE3C" w14:textId="72DCF7A5" w:rsidR="00F15885" w:rsidRPr="00F15885" w:rsidRDefault="008F2EFB" w:rsidP="00617450">
      <w:pPr>
        <w:pStyle w:val="Nivel2"/>
        <w:numPr>
          <w:ilvl w:val="0"/>
          <w:numId w:val="0"/>
        </w:numPr>
        <w:tabs>
          <w:tab w:val="left" w:pos="851"/>
        </w:tabs>
        <w:spacing w:line="360" w:lineRule="auto"/>
        <w:rPr>
          <w:color w:val="auto"/>
        </w:rPr>
      </w:pPr>
      <w:r w:rsidRPr="00F15885">
        <w:rPr>
          <w:b/>
          <w:color w:val="auto"/>
        </w:rPr>
        <w:t>1.2.1</w:t>
      </w:r>
      <w:r w:rsidRPr="00F15885">
        <w:rPr>
          <w:color w:val="auto"/>
        </w:rPr>
        <w:t xml:space="preserve"> </w:t>
      </w:r>
      <w:r w:rsidR="00F15885">
        <w:rPr>
          <w:color w:val="auto"/>
        </w:rPr>
        <w:tab/>
      </w:r>
      <w:r w:rsidRPr="008F2EFB">
        <w:t xml:space="preserve">Poderão participar do </w:t>
      </w:r>
      <w:r w:rsidRPr="00F15885">
        <w:rPr>
          <w:b/>
        </w:rPr>
        <w:t>LOTE 03</w:t>
      </w:r>
      <w:r w:rsidRPr="008F2EFB">
        <w:t xml:space="preserve">, exclusivamente, as Microempresas e Empresas de Pequeno Porte – ME e EPP, </w:t>
      </w:r>
      <w:r w:rsidR="00F15885" w:rsidRPr="00F15885">
        <w:rPr>
          <w:color w:val="auto"/>
        </w:rPr>
        <w:t xml:space="preserve">nos termos do </w:t>
      </w:r>
      <w:hyperlink r:id="rId13" w:history="1">
        <w:r w:rsidR="00F15885" w:rsidRPr="00F15885">
          <w:rPr>
            <w:rStyle w:val="Hyperlink"/>
            <w:color w:val="auto"/>
          </w:rPr>
          <w:t>art. 48 da Lei Complementar nº 123, de 14 de dezembro de 2006</w:t>
        </w:r>
      </w:hyperlink>
      <w:r w:rsidR="00F15885" w:rsidRPr="00F15885">
        <w:rPr>
          <w:color w:val="auto"/>
        </w:rPr>
        <w:t>.</w:t>
      </w:r>
    </w:p>
    <w:p w14:paraId="1E567619" w14:textId="22156B68" w:rsidR="008F2EFB" w:rsidRPr="00F15885" w:rsidRDefault="008F2EFB" w:rsidP="00617450">
      <w:pPr>
        <w:pStyle w:val="Nivel2"/>
        <w:numPr>
          <w:ilvl w:val="0"/>
          <w:numId w:val="0"/>
        </w:numPr>
        <w:tabs>
          <w:tab w:val="left" w:pos="851"/>
        </w:tabs>
        <w:spacing w:line="360" w:lineRule="auto"/>
      </w:pPr>
      <w:r>
        <w:rPr>
          <w:b/>
        </w:rPr>
        <w:t>1.</w:t>
      </w:r>
      <w:r w:rsidR="00F15885">
        <w:rPr>
          <w:b/>
        </w:rPr>
        <w:t>2</w:t>
      </w:r>
      <w:r>
        <w:rPr>
          <w:b/>
        </w:rPr>
        <w:t xml:space="preserve">.2 </w:t>
      </w:r>
      <w:r w:rsidR="00F15885">
        <w:rPr>
          <w:b/>
        </w:rPr>
        <w:tab/>
      </w:r>
      <w:r w:rsidRPr="00F15885">
        <w:t xml:space="preserve">No caso de não acudirem interessados ao </w:t>
      </w:r>
      <w:r w:rsidRPr="00F15885">
        <w:rPr>
          <w:b/>
        </w:rPr>
        <w:t>LOTE 03</w:t>
      </w:r>
      <w:r w:rsidRPr="00F15885">
        <w:t xml:space="preserve"> realizado nos termos do item anterior, o procedimento li</w:t>
      </w:r>
      <w:r w:rsidR="00F15885" w:rsidRPr="00F15885">
        <w:t>citatório (LOTE 03</w:t>
      </w:r>
      <w:r w:rsidRPr="00F15885">
        <w:t xml:space="preserve">) deverá ser refeito, podendo </w:t>
      </w:r>
      <w:proofErr w:type="gramStart"/>
      <w:r w:rsidRPr="00F15885">
        <w:t>dele participar</w:t>
      </w:r>
      <w:proofErr w:type="gramEnd"/>
      <w:r w:rsidRPr="00F15885">
        <w:t xml:space="preserve"> as empresas de outros portes, conforme § 1° do art. 6° do Decreto Estadual n° 42.063 de 06.10.09. </w:t>
      </w:r>
    </w:p>
    <w:p w14:paraId="75FD6130" w14:textId="2AC62F01" w:rsidR="008F2EFB" w:rsidRPr="00F15885" w:rsidRDefault="008F2EFB" w:rsidP="00617450">
      <w:pPr>
        <w:shd w:val="clear" w:color="auto" w:fill="FFFFFF" w:themeFill="background1"/>
        <w:spacing w:line="276" w:lineRule="auto"/>
        <w:jc w:val="both"/>
        <w:rPr>
          <w:rFonts w:ascii="Arial" w:hAnsi="Arial" w:cs="Arial"/>
          <w:sz w:val="20"/>
        </w:rPr>
      </w:pPr>
      <w:r>
        <w:rPr>
          <w:rFonts w:ascii="Arial" w:hAnsi="Arial" w:cs="Arial"/>
          <w:b/>
          <w:sz w:val="20"/>
        </w:rPr>
        <w:t>1.</w:t>
      </w:r>
      <w:r w:rsidR="00F15885">
        <w:rPr>
          <w:rFonts w:ascii="Arial" w:hAnsi="Arial" w:cs="Arial"/>
          <w:b/>
          <w:sz w:val="20"/>
        </w:rPr>
        <w:t>2</w:t>
      </w:r>
      <w:r>
        <w:rPr>
          <w:rFonts w:ascii="Arial" w:hAnsi="Arial" w:cs="Arial"/>
          <w:b/>
          <w:sz w:val="20"/>
        </w:rPr>
        <w:t xml:space="preserve">.3 </w:t>
      </w:r>
      <w:r w:rsidR="00F15885">
        <w:rPr>
          <w:rFonts w:ascii="Arial" w:hAnsi="Arial" w:cs="Arial"/>
          <w:b/>
          <w:sz w:val="20"/>
        </w:rPr>
        <w:tab/>
      </w:r>
      <w:r w:rsidRPr="00F15885">
        <w:rPr>
          <w:rFonts w:ascii="Arial" w:hAnsi="Arial" w:cs="Arial"/>
          <w:sz w:val="20"/>
        </w:rPr>
        <w:t>Poderão participar dos LOTES 01; 02</w:t>
      </w:r>
      <w:r w:rsidR="00F15885" w:rsidRPr="00F15885">
        <w:rPr>
          <w:rFonts w:ascii="Arial" w:hAnsi="Arial" w:cs="Arial"/>
          <w:sz w:val="20"/>
        </w:rPr>
        <w:t>;</w:t>
      </w:r>
      <w:r w:rsidRPr="00F15885">
        <w:rPr>
          <w:rFonts w:ascii="Arial" w:hAnsi="Arial" w:cs="Arial"/>
          <w:sz w:val="20"/>
        </w:rPr>
        <w:t xml:space="preserve"> 04</w:t>
      </w:r>
      <w:r w:rsidR="00F15885" w:rsidRPr="00F15885">
        <w:rPr>
          <w:rFonts w:ascii="Arial" w:hAnsi="Arial" w:cs="Arial"/>
          <w:sz w:val="20"/>
        </w:rPr>
        <w:t xml:space="preserve"> e 05</w:t>
      </w:r>
      <w:r w:rsidRPr="00F15885">
        <w:rPr>
          <w:rFonts w:ascii="Arial" w:hAnsi="Arial" w:cs="Arial"/>
          <w:sz w:val="20"/>
        </w:rPr>
        <w:t xml:space="preserve"> todas as empresas, enquadradas ou não como ME/EPP.</w:t>
      </w:r>
    </w:p>
    <w:p w14:paraId="148672EA" w14:textId="77777777" w:rsidR="008F2EFB" w:rsidRDefault="008F2EFB" w:rsidP="00617450">
      <w:pPr>
        <w:shd w:val="clear" w:color="auto" w:fill="FFFFFF" w:themeFill="background1"/>
        <w:spacing w:line="276" w:lineRule="auto"/>
        <w:ind w:left="420"/>
        <w:jc w:val="both"/>
        <w:rPr>
          <w:rFonts w:ascii="Arial" w:hAnsi="Arial" w:cs="Arial"/>
          <w:b/>
          <w:sz w:val="20"/>
        </w:rPr>
      </w:pPr>
    </w:p>
    <w:p w14:paraId="04F333E2" w14:textId="0743C04A" w:rsidR="008F2EFB" w:rsidRPr="00F15885" w:rsidRDefault="008F2EFB" w:rsidP="00617450">
      <w:pPr>
        <w:shd w:val="clear" w:color="auto" w:fill="FFFFFF" w:themeFill="background1"/>
        <w:spacing w:line="276" w:lineRule="auto"/>
        <w:jc w:val="both"/>
        <w:rPr>
          <w:rFonts w:ascii="Arial" w:hAnsi="Arial" w:cs="Arial"/>
          <w:sz w:val="20"/>
        </w:rPr>
      </w:pPr>
      <w:r>
        <w:rPr>
          <w:rFonts w:ascii="Arial" w:hAnsi="Arial" w:cs="Arial"/>
          <w:b/>
          <w:sz w:val="20"/>
        </w:rPr>
        <w:t>1.</w:t>
      </w:r>
      <w:r w:rsidR="00F15885">
        <w:rPr>
          <w:rFonts w:ascii="Arial" w:hAnsi="Arial" w:cs="Arial"/>
          <w:b/>
          <w:sz w:val="20"/>
        </w:rPr>
        <w:t>2</w:t>
      </w:r>
      <w:r>
        <w:rPr>
          <w:rFonts w:ascii="Arial" w:hAnsi="Arial" w:cs="Arial"/>
          <w:b/>
          <w:sz w:val="20"/>
        </w:rPr>
        <w:t xml:space="preserve">.4 </w:t>
      </w:r>
      <w:r w:rsidR="00F15885">
        <w:rPr>
          <w:rFonts w:ascii="Arial" w:hAnsi="Arial" w:cs="Arial"/>
          <w:b/>
          <w:sz w:val="20"/>
        </w:rPr>
        <w:tab/>
      </w:r>
      <w:r w:rsidRPr="00F15885">
        <w:rPr>
          <w:rFonts w:ascii="Arial" w:hAnsi="Arial" w:cs="Arial"/>
          <w:sz w:val="20"/>
        </w:rPr>
        <w:t>Para efeitos da Lei Complementar n.º 123/2006, aplicam-se, exclusivamente ao LOTE 03</w:t>
      </w:r>
      <w:r w:rsidR="00617450">
        <w:rPr>
          <w:rFonts w:ascii="Arial" w:hAnsi="Arial" w:cs="Arial"/>
          <w:sz w:val="20"/>
        </w:rPr>
        <w:t>, os itens 5</w:t>
      </w:r>
      <w:r w:rsidRPr="00F15885">
        <w:rPr>
          <w:rFonts w:ascii="Arial" w:hAnsi="Arial" w:cs="Arial"/>
          <w:sz w:val="20"/>
        </w:rPr>
        <w:t>.</w:t>
      </w:r>
      <w:r w:rsidR="00617450">
        <w:rPr>
          <w:rFonts w:ascii="Arial" w:hAnsi="Arial" w:cs="Arial"/>
          <w:sz w:val="20"/>
        </w:rPr>
        <w:t>18</w:t>
      </w:r>
      <w:r w:rsidRPr="00F15885">
        <w:rPr>
          <w:rFonts w:ascii="Arial" w:hAnsi="Arial" w:cs="Arial"/>
          <w:sz w:val="20"/>
        </w:rPr>
        <w:t xml:space="preserve"> e </w:t>
      </w:r>
      <w:r w:rsidR="00617450">
        <w:rPr>
          <w:rFonts w:ascii="Arial" w:hAnsi="Arial" w:cs="Arial"/>
          <w:sz w:val="20"/>
        </w:rPr>
        <w:t>5</w:t>
      </w:r>
      <w:r w:rsidRPr="00F15885">
        <w:rPr>
          <w:rFonts w:ascii="Arial" w:hAnsi="Arial" w:cs="Arial"/>
          <w:sz w:val="20"/>
        </w:rPr>
        <w:t>.</w:t>
      </w:r>
      <w:r w:rsidR="00617450">
        <w:rPr>
          <w:rFonts w:ascii="Arial" w:hAnsi="Arial" w:cs="Arial"/>
          <w:sz w:val="20"/>
        </w:rPr>
        <w:t>19</w:t>
      </w:r>
      <w:r w:rsidRPr="00F15885">
        <w:rPr>
          <w:rFonts w:ascii="Arial" w:hAnsi="Arial" w:cs="Arial"/>
          <w:sz w:val="20"/>
        </w:rPr>
        <w:t xml:space="preserve"> deste Edital.</w:t>
      </w:r>
    </w:p>
    <w:p w14:paraId="1038513E" w14:textId="45AF9BB3" w:rsidR="008F2EFB" w:rsidRPr="00F15885" w:rsidRDefault="008F2EFB" w:rsidP="008F2EFB">
      <w:pPr>
        <w:pStyle w:val="Nivel2"/>
        <w:numPr>
          <w:ilvl w:val="0"/>
          <w:numId w:val="0"/>
        </w:numPr>
        <w:shd w:val="clear" w:color="auto" w:fill="FFFFFF" w:themeFill="background1"/>
        <w:tabs>
          <w:tab w:val="left" w:pos="851"/>
        </w:tabs>
        <w:spacing w:line="360" w:lineRule="auto"/>
        <w:rPr>
          <w:color w:val="auto"/>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lastRenderedPageBreak/>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4"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praticados diretamente 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3"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34AAFC8B"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há </w:t>
      </w:r>
      <w:r w:rsidR="00F15885">
        <w:rPr>
          <w:color w:val="auto"/>
        </w:rPr>
        <w:t xml:space="preserve">a </w:t>
      </w:r>
      <w:r w:rsidRPr="00964E17">
        <w:rPr>
          <w:color w:val="auto"/>
        </w:rPr>
        <w:t>participação exclusiva de microempres</w:t>
      </w:r>
      <w:r w:rsidR="00F15885">
        <w:rPr>
          <w:color w:val="auto"/>
        </w:rPr>
        <w:t xml:space="preserve">as e empresas de pequeno porte para o </w:t>
      </w:r>
      <w:r w:rsidR="00F15885" w:rsidRPr="00F15885">
        <w:rPr>
          <w:b/>
          <w:color w:val="auto"/>
        </w:rPr>
        <w:t>LOTE 03</w:t>
      </w:r>
      <w:r w:rsidR="00F15885">
        <w:rPr>
          <w:color w:val="auto"/>
        </w:rPr>
        <w:t xml:space="preserve">, </w:t>
      </w:r>
      <w:r w:rsidRPr="00964E17">
        <w:rPr>
          <w:color w:val="auto"/>
        </w:rPr>
        <w:t xml:space="preserve">nos termos do </w:t>
      </w:r>
      <w:hyperlink r:id="rId15"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6"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4"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bookmarkEnd w:id="3"/>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5" w:name="_Ref117000692"/>
      <w:r w:rsidRPr="00A57429">
        <w:rPr>
          <w:rFonts w:eastAsia="Times New Roman"/>
          <w:color w:val="auto"/>
        </w:rPr>
        <w:t>Não poderão disputar esta licitação:</w:t>
      </w:r>
      <w:bookmarkEnd w:id="5"/>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6"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7" w:name="_Ref113883003"/>
      <w:bookmarkStart w:id="8"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7"/>
    </w:p>
    <w:p w14:paraId="36A2458D"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6"/>
      <w:bookmarkEnd w:id="8"/>
    </w:p>
    <w:p w14:paraId="002431BE" w14:textId="77777777" w:rsidR="005A02A0" w:rsidRPr="00A57429" w:rsidRDefault="003C7A23" w:rsidP="00CB7398">
      <w:pPr>
        <w:pStyle w:val="Nivel3"/>
        <w:tabs>
          <w:tab w:val="left" w:pos="851"/>
        </w:tabs>
        <w:spacing w:line="360" w:lineRule="auto"/>
        <w:ind w:left="0" w:firstLine="0"/>
        <w:rPr>
          <w:color w:val="auto"/>
        </w:rPr>
      </w:pPr>
      <w:bookmarkStart w:id="9" w:name="_Ref114659913"/>
      <w:bookmarkStart w:id="10" w:name="_Ref113883339"/>
      <w:proofErr w:type="gramStart"/>
      <w:r w:rsidRPr="00A57429">
        <w:rPr>
          <w:color w:val="auto"/>
        </w:rPr>
        <w:t>empresa</w:t>
      </w:r>
      <w:proofErr w:type="gramEnd"/>
      <w:r w:rsidRPr="00A57429">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A57429">
        <w:rPr>
          <w:color w:val="auto"/>
        </w:rPr>
        <w:t xml:space="preserve"> </w:t>
      </w:r>
      <w:bookmarkEnd w:id="10"/>
    </w:p>
    <w:p w14:paraId="0B2C2940" w14:textId="2F6CE89A"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1"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1"/>
    </w:p>
    <w:p w14:paraId="3620BBE9"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2"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2"/>
    </w:p>
    <w:p w14:paraId="07CA7526" w14:textId="0D58F32D" w:rsidR="003C7A23" w:rsidRPr="00A57429" w:rsidRDefault="00F92DF7" w:rsidP="00CB7398">
      <w:pPr>
        <w:pStyle w:val="Nivel3"/>
        <w:tabs>
          <w:tab w:val="left" w:pos="851"/>
        </w:tabs>
        <w:spacing w:line="360" w:lineRule="auto"/>
        <w:ind w:left="0" w:firstLine="0"/>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7"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w:t>
      </w:r>
      <w:r w:rsidRPr="00A57429">
        <w:lastRenderedPageBreak/>
        <w:t>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3" w:name="art14§2"/>
      <w:bookmarkEnd w:id="13"/>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4" w:name="art14§3"/>
      <w:bookmarkEnd w:id="14"/>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5" w:name="art14§4"/>
      <w:bookmarkEnd w:id="15"/>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6" w:name="art14§5"/>
      <w:bookmarkEnd w:id="16"/>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8"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impedimento</w:t>
      </w:r>
      <w:proofErr w:type="gramEnd"/>
      <w:r w:rsidRPr="00A57429">
        <w:rPr>
          <w:rFonts w:ascii="Arial" w:hAnsi="Arial" w:cs="Arial"/>
          <w:sz w:val="20"/>
          <w:szCs w:val="20"/>
        </w:rPr>
        <w:t xml:space="preserve">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o</w:t>
      </w:r>
      <w:proofErr w:type="gramEnd"/>
      <w:r w:rsidRPr="00A57429">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A57429">
        <w:rPr>
          <w:rFonts w:ascii="Arial" w:hAnsi="Arial" w:cs="Arial"/>
          <w:sz w:val="20"/>
          <w:szCs w:val="20"/>
        </w:rPr>
        <w:t>econômico-financeira apresentados pela empresa substituída para fins de habilitação do consórcio no processo licitatório que originou o contrato</w:t>
      </w:r>
      <w:proofErr w:type="gramEnd"/>
      <w:r w:rsidRPr="00A57429">
        <w:rPr>
          <w:rFonts w:ascii="Arial" w:hAnsi="Arial" w:cs="Arial"/>
          <w:sz w:val="20"/>
          <w:szCs w:val="20"/>
        </w:rPr>
        <w:t>.</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7" w:name="_Toc122606105"/>
      <w:r w:rsidRPr="00A57429">
        <w:t>DAS DECLARAÇÕES E DA APRESENTAÇÃO DA PROPOSTA</w:t>
      </w:r>
      <w:bookmarkEnd w:id="17"/>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Default="003C7A23" w:rsidP="00CB7398">
      <w:pPr>
        <w:pStyle w:val="Nivel2"/>
        <w:tabs>
          <w:tab w:val="left" w:pos="851"/>
        </w:tabs>
        <w:spacing w:line="360" w:lineRule="auto"/>
        <w:ind w:left="0" w:firstLine="0"/>
        <w:rPr>
          <w:color w:val="auto"/>
        </w:rPr>
      </w:pPr>
      <w:bookmarkStart w:id="18"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44617891" w14:textId="77777777" w:rsidR="003C7A23" w:rsidRPr="00A57429" w:rsidRDefault="003C7A23" w:rsidP="00CB7398">
      <w:pPr>
        <w:pStyle w:val="Nivel2"/>
        <w:tabs>
          <w:tab w:val="left" w:pos="851"/>
        </w:tabs>
        <w:spacing w:line="360" w:lineRule="auto"/>
        <w:ind w:left="0" w:firstLine="0"/>
        <w:rPr>
          <w:color w:val="auto"/>
        </w:rPr>
      </w:pPr>
      <w:bookmarkStart w:id="19" w:name="_Ref113968921"/>
      <w:r w:rsidRPr="00A57429">
        <w:rPr>
          <w:rFonts w:eastAsia="Times New Roman"/>
          <w:color w:val="auto"/>
        </w:rPr>
        <w:t>No cadastramento da proposta inicial, o licitante declarará, em campo próprio do sistema, que:</w:t>
      </w:r>
      <w:bookmarkEnd w:id="19"/>
    </w:p>
    <w:p w14:paraId="6A5B265E"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20" w:name="_Hlk154224613"/>
      <w:r w:rsidRPr="00A57429">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A57429">
        <w:rPr>
          <w:color w:val="auto"/>
        </w:rPr>
        <w:t>infralegais</w:t>
      </w:r>
      <w:proofErr w:type="spellEnd"/>
      <w:r w:rsidRPr="00A57429">
        <w:rPr>
          <w:color w:val="auto"/>
        </w:rPr>
        <w:t>, nas convenções coletivas de trabalho e nos termos de ajustamento de conduta vigentes na data de sua entrega em definitivo e que cumpre plenamente os requisitos de habilitação definidos no instrumento convocatório;</w:t>
      </w:r>
    </w:p>
    <w:bookmarkEnd w:id="20"/>
    <w:p w14:paraId="45DBE03B" w14:textId="25D26400"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9"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1"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20" w:history="1">
        <w:r w:rsidRPr="00A57429">
          <w:rPr>
            <w:rStyle w:val="Hyperlink"/>
          </w:rPr>
          <w:t>incisos III e IV do art. 1º e no inciso III do art. 5º da Constituição Federal</w:t>
        </w:r>
      </w:hyperlink>
      <w:r w:rsidRPr="00A57429">
        <w:t>;</w:t>
      </w:r>
    </w:p>
    <w:bookmarkEnd w:id="21"/>
    <w:p w14:paraId="3B34720D" w14:textId="77777777" w:rsidR="00664F73" w:rsidRPr="00A57429" w:rsidRDefault="003C7A2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2"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proofErr w:type="gramStart"/>
      <w:r w:rsidRPr="00A57429">
        <w:lastRenderedPageBreak/>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2"/>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1"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3"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2"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3"/>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3"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77777777" w:rsidR="003C7A23" w:rsidRPr="00A57429" w:rsidRDefault="003C7A23" w:rsidP="00CB7398">
      <w:pPr>
        <w:pStyle w:val="Nivel3"/>
        <w:tabs>
          <w:tab w:val="left" w:pos="851"/>
        </w:tabs>
        <w:spacing w:line="360" w:lineRule="auto"/>
        <w:ind w:left="0" w:firstLine="0"/>
      </w:pPr>
      <w:bookmarkStart w:id="24" w:name="_Hlk154225179"/>
      <w:proofErr w:type="gramStart"/>
      <w:r w:rsidRPr="00A57429">
        <w:t>no</w:t>
      </w:r>
      <w:proofErr w:type="gramEnd"/>
      <w:r w:rsidRPr="00A57429">
        <w:t xml:space="preserve">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4"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5" w:history="1">
        <w:r w:rsidRPr="00A57429">
          <w:rPr>
            <w:rStyle w:val="Hyperlink"/>
          </w:rPr>
          <w:t>Lei nº 14.133, de 2021</w:t>
        </w:r>
      </w:hyperlink>
      <w:r w:rsidRPr="00A57429">
        <w:rPr>
          <w:color w:val="auto"/>
        </w:rPr>
        <w:t>, e neste Edital.</w:t>
      </w:r>
    </w:p>
    <w:bookmarkEnd w:id="24"/>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5" w:name="_Toc122606106"/>
      <w:r w:rsidRPr="00A57429">
        <w:lastRenderedPageBreak/>
        <w:t>DO PREENCHIMENTO DA PROPOSTA</w:t>
      </w:r>
      <w:bookmarkEnd w:id="25"/>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6"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6"/>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1B11DD7F" w14:textId="154DE992" w:rsidR="003C7A23" w:rsidRPr="00A57429" w:rsidRDefault="003C7A23" w:rsidP="00CB7398">
      <w:pPr>
        <w:pStyle w:val="Nivel2"/>
        <w:tabs>
          <w:tab w:val="left" w:pos="851"/>
        </w:tabs>
        <w:spacing w:line="360" w:lineRule="auto"/>
        <w:ind w:left="0" w:firstLine="0"/>
      </w:pPr>
      <w:r w:rsidRPr="00A57429">
        <w:lastRenderedPageBreak/>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7FDC09DC" w14:textId="79B7D09F" w:rsidR="003C7A23" w:rsidRPr="00A57429" w:rsidRDefault="003C7A23" w:rsidP="00CB7398">
      <w:pPr>
        <w:pStyle w:val="Nivel2"/>
        <w:tabs>
          <w:tab w:val="left" w:pos="851"/>
        </w:tabs>
        <w:spacing w:line="360" w:lineRule="auto"/>
        <w:ind w:left="0" w:firstLine="0"/>
      </w:pPr>
      <w:bookmarkStart w:id="27"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6" w:history="1">
        <w:r w:rsidRPr="00A57429">
          <w:rPr>
            <w:rStyle w:val="Hyperlink"/>
            <w:color w:val="auto"/>
          </w:rPr>
          <w:t>art. 71, inciso IX, da Constituição</w:t>
        </w:r>
      </w:hyperlink>
      <w:r w:rsidRPr="00A57429">
        <w:rPr>
          <w:color w:val="auto"/>
        </w:rPr>
        <w:t xml:space="preserve">; ou condenação dos agentes públicos responsáveis e da empresa contratada ao pagamento dos prejuízos ao erário, caso verificada a ocorrência de superfaturamento por </w:t>
      </w:r>
      <w:proofErr w:type="spellStart"/>
      <w:r w:rsidRPr="00A57429">
        <w:rPr>
          <w:color w:val="auto"/>
        </w:rPr>
        <w:t>sobrepreço</w:t>
      </w:r>
      <w:proofErr w:type="spellEnd"/>
      <w:r w:rsidRPr="00A57429">
        <w:rPr>
          <w:color w:val="auto"/>
        </w:rPr>
        <w:t xml:space="preserve">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8" w:name="_Toc122606107"/>
      <w:bookmarkStart w:id="29" w:name="_Hlk114646655"/>
      <w:bookmarkEnd w:id="27"/>
      <w:r w:rsidRPr="00A57429">
        <w:t xml:space="preserve">DA ABERTURA DA SESSÃO, CLASSIFICAÇÃO DAS PROPOSTAS DE PREÇO E FORMULAÇÃO DE </w:t>
      </w:r>
      <w:proofErr w:type="gramStart"/>
      <w:r w:rsidRPr="00A57429">
        <w:t>LANCES</w:t>
      </w:r>
      <w:bookmarkEnd w:id="28"/>
      <w:proofErr w:type="gramEnd"/>
    </w:p>
    <w:p w14:paraId="4998B02F" w14:textId="4CE6F067" w:rsidR="003C7A23" w:rsidRPr="0068423F" w:rsidRDefault="003C7A23" w:rsidP="00CB7398">
      <w:pPr>
        <w:pStyle w:val="Nivel2"/>
        <w:tabs>
          <w:tab w:val="left" w:pos="851"/>
        </w:tabs>
        <w:spacing w:line="360" w:lineRule="auto"/>
        <w:ind w:left="0" w:firstLine="0"/>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6C55FA98" w14:textId="77777777" w:rsidR="004E43EA" w:rsidRPr="00A57429" w:rsidRDefault="004E43EA" w:rsidP="00CB7398">
      <w:pPr>
        <w:pStyle w:val="Nivel2"/>
        <w:tabs>
          <w:tab w:val="left" w:pos="851"/>
        </w:tabs>
        <w:spacing w:line="360" w:lineRule="auto"/>
        <w:ind w:left="0" w:firstLine="0"/>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338347A4"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617450">
        <w:t xml:space="preserve"> DO LOTE</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D8ACD62" w:rsidR="003C7A23" w:rsidRPr="00A866FE" w:rsidRDefault="003C7A23" w:rsidP="00CB7398">
      <w:pPr>
        <w:pStyle w:val="Nivel2"/>
        <w:tabs>
          <w:tab w:val="left" w:pos="851"/>
        </w:tabs>
        <w:spacing w:line="360" w:lineRule="auto"/>
        <w:ind w:left="0" w:firstLine="0"/>
        <w:rPr>
          <w:b/>
          <w:color w:val="auto"/>
        </w:rPr>
      </w:pPr>
      <w:r w:rsidRPr="00A866FE">
        <w:lastRenderedPageBreak/>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630BA9">
        <w:rPr>
          <w:iCs/>
          <w:color w:val="auto"/>
        </w:rPr>
        <w:t>de</w:t>
      </w:r>
      <w:r w:rsidR="008D26AB" w:rsidRPr="00A866FE">
        <w:rPr>
          <w:b/>
          <w:iCs/>
          <w:color w:val="auto"/>
        </w:rPr>
        <w:t xml:space="preserve"> R$ </w:t>
      </w:r>
      <w:r w:rsidR="00617450">
        <w:rPr>
          <w:b/>
          <w:iCs/>
          <w:color w:val="auto"/>
        </w:rPr>
        <w:t>50</w:t>
      </w:r>
      <w:r w:rsidR="00C04AAC">
        <w:rPr>
          <w:b/>
          <w:iCs/>
          <w:color w:val="auto"/>
        </w:rPr>
        <w:t>0</w:t>
      </w:r>
      <w:r w:rsidR="008D26AB" w:rsidRPr="00A866FE">
        <w:rPr>
          <w:b/>
          <w:iCs/>
          <w:color w:val="auto"/>
        </w:rPr>
        <w:t>,00 (</w:t>
      </w:r>
      <w:r w:rsidR="00617450">
        <w:rPr>
          <w:b/>
          <w:iCs/>
          <w:color w:val="auto"/>
        </w:rPr>
        <w:t>quinhentos</w:t>
      </w:r>
      <w:r w:rsidR="008D26AB" w:rsidRPr="00A866FE">
        <w:rPr>
          <w:b/>
          <w:iCs/>
          <w:color w:val="auto"/>
        </w:rPr>
        <w:t xml:space="preserve"> rea</w:t>
      </w:r>
      <w:r w:rsidR="00C04AAC">
        <w:rPr>
          <w:b/>
          <w:iCs/>
          <w:color w:val="auto"/>
        </w:rPr>
        <w:t>is</w:t>
      </w:r>
      <w:r w:rsidRPr="00A866FE">
        <w:rPr>
          <w:b/>
          <w:iCs/>
          <w:color w:val="auto"/>
        </w:rPr>
        <w:t>)</w:t>
      </w:r>
      <w:r w:rsidR="00617450">
        <w:rPr>
          <w:b/>
          <w:iCs/>
          <w:color w:val="auto"/>
        </w:rPr>
        <w:t xml:space="preserve"> para o LOTE 01 e de R$ 10,00 (dez reais) para os LOTES </w:t>
      </w:r>
      <w:r w:rsidR="00027896">
        <w:rPr>
          <w:b/>
          <w:iCs/>
          <w:color w:val="auto"/>
        </w:rPr>
        <w:t>02; 03; 04 e 05.</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30"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1" w:name="_Hlk113697816"/>
      <w:bookmarkEnd w:id="30"/>
      <w:r w:rsidRPr="009242B5">
        <w:rPr>
          <w:color w:val="auto"/>
        </w:rPr>
        <w:t xml:space="preserve">O envio de lances no pregão eletrônico se dará pelo modo de </w:t>
      </w:r>
      <w:proofErr w:type="gramStart"/>
      <w:r w:rsidRPr="009242B5">
        <w:rPr>
          <w:color w:val="auto"/>
        </w:rPr>
        <w:t>disputa “aberto e fechado”, devendo os licitantes</w:t>
      </w:r>
      <w:proofErr w:type="gramEnd"/>
      <w:r w:rsidRPr="009242B5">
        <w:rPr>
          <w:color w:val="auto"/>
        </w:rPr>
        <w:t xml:space="preserve"> apresentar lances públicos e sucessivos, com lance final e fechado</w:t>
      </w:r>
      <w:r w:rsidR="00650323" w:rsidRPr="00A57429">
        <w:t>.</w:t>
      </w:r>
    </w:p>
    <w:bookmarkEnd w:id="31"/>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2" w:name="_Hlk113698144"/>
      <w:r w:rsidRPr="00A57429">
        <w:t>Após o término dos prazos estabelecidos nos itens anteriores, o sistema ordenará e divulgará os lances segundo a ordem crescente de valores.</w:t>
      </w:r>
    </w:p>
    <w:bookmarkEnd w:id="32"/>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lastRenderedPageBreak/>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7" w:anchor="art44" w:history="1">
        <w:proofErr w:type="spellStart"/>
        <w:r w:rsidRPr="009D0F5C">
          <w:rPr>
            <w:rStyle w:val="Hyperlink"/>
            <w:rFonts w:eastAsia="Zurich BT"/>
            <w:color w:val="auto"/>
          </w:rPr>
          <w:t>arts</w:t>
        </w:r>
        <w:proofErr w:type="spellEnd"/>
        <w:r w:rsidRPr="009D0F5C">
          <w:rPr>
            <w:rStyle w:val="Hyperlink"/>
            <w:rFonts w:eastAsia="Zurich BT"/>
            <w:color w:val="auto"/>
          </w:rPr>
          <w:t>. 44 e 45 da Lei Complementar nº 123/2006</w:t>
        </w:r>
      </w:hyperlink>
      <w:r w:rsidRPr="009D0F5C">
        <w:rPr>
          <w:rFonts w:eastAsia="Zurich BT"/>
        </w:rPr>
        <w:t xml:space="preserve">, regulamentada pelo </w:t>
      </w:r>
      <w:hyperlink r:id="rId28"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9"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proofErr w:type="gramStart"/>
      <w:r w:rsidRPr="00A57429">
        <w:lastRenderedPageBreak/>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3" w:name="art60§1i"/>
      <w:bookmarkEnd w:id="33"/>
      <w:proofErr w:type="gramStart"/>
      <w:r w:rsidRPr="00A57429">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4" w:name="art60§1ii"/>
      <w:bookmarkEnd w:id="34"/>
      <w:proofErr w:type="gramStart"/>
      <w:r w:rsidRPr="00A57429">
        <w:t>empresas</w:t>
      </w:r>
      <w:proofErr w:type="gramEnd"/>
      <w:r w:rsidRPr="00A57429">
        <w:t xml:space="preserve"> brasileiras;</w:t>
      </w:r>
    </w:p>
    <w:p w14:paraId="3C7CB0B5" w14:textId="77777777" w:rsidR="003C7A23" w:rsidRPr="00A57429" w:rsidRDefault="003C7A23" w:rsidP="00CB7398">
      <w:pPr>
        <w:pStyle w:val="Nivel4"/>
        <w:tabs>
          <w:tab w:val="left" w:pos="851"/>
        </w:tabs>
        <w:spacing w:line="360" w:lineRule="auto"/>
        <w:ind w:left="0"/>
      </w:pPr>
      <w:bookmarkStart w:id="35" w:name="art60§1iii"/>
      <w:bookmarkEnd w:id="35"/>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6" w:name="art60§1iv"/>
      <w:bookmarkEnd w:id="36"/>
      <w:proofErr w:type="gramStart"/>
      <w:r w:rsidRPr="00A57429">
        <w:t>empresas</w:t>
      </w:r>
      <w:proofErr w:type="gramEnd"/>
      <w:r w:rsidRPr="00A57429">
        <w:t xml:space="preserve"> que comprovem a prática de mitigação, nos termos da </w:t>
      </w:r>
      <w:hyperlink r:id="rId30"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9"/>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7" w:name="_Toc122606108"/>
      <w:bookmarkStart w:id="38" w:name="_Ref117019424"/>
      <w:bookmarkStart w:id="39" w:name="_Hlk82473550"/>
      <w:r w:rsidRPr="00A57429">
        <w:t>DA FASE DE JULGAMENTO</w:t>
      </w:r>
      <w:bookmarkEnd w:id="37"/>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lastRenderedPageBreak/>
        <w:t xml:space="preserve">O </w:t>
      </w:r>
      <w:r w:rsidR="00554D6D">
        <w:t>P</w:t>
      </w:r>
      <w:r w:rsidRPr="00A57429">
        <w:t xml:space="preserve">regoeiro </w:t>
      </w:r>
      <w:r w:rsidR="00554D6D">
        <w:t>designará</w:t>
      </w:r>
      <w:r w:rsidRPr="00A57429">
        <w:t xml:space="preserve"> ao licitante mais bem classificado </w:t>
      </w:r>
      <w:r w:rsidR="00554D6D">
        <w:t>que</w:t>
      </w:r>
      <w:r w:rsidRPr="00A57429">
        <w:t xml:space="preserve">, no prazo mínimo de </w:t>
      </w:r>
      <w:proofErr w:type="gramStart"/>
      <w:r w:rsidRPr="00A57429">
        <w:t>02</w:t>
      </w:r>
      <w:r w:rsidRPr="00A57429">
        <w:rPr>
          <w:color w:val="auto"/>
        </w:rPr>
        <w:t xml:space="preserve"> (duas) horas</w:t>
      </w:r>
      <w:r w:rsidRPr="00A57429">
        <w:t xml:space="preserve">, </w:t>
      </w:r>
      <w:r w:rsidR="00554D6D" w:rsidRPr="00554D6D">
        <w:t>compatível</w:t>
      </w:r>
      <w:proofErr w:type="gramEnd"/>
      <w:r w:rsidR="00554D6D" w:rsidRPr="00554D6D">
        <w:t xml:space="preserve">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1"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lastRenderedPageBreak/>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09"/>
      <w:bookmarkEnd w:id="38"/>
      <w:r w:rsidRPr="00A57429">
        <w:t>DA FASE DE HABILITAÇÃO</w:t>
      </w:r>
      <w:bookmarkEnd w:id="41"/>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2"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proofErr w:type="gramEnd"/>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3"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lastRenderedPageBreak/>
        <w:t>d)</w:t>
      </w:r>
      <w:r w:rsidRPr="00A57429">
        <w:rPr>
          <w:rFonts w:ascii="Arial" w:hAnsi="Arial" w:cs="Arial"/>
          <w:sz w:val="20"/>
          <w:szCs w:val="20"/>
          <w:lang w:eastAsia="ar-SA"/>
        </w:rPr>
        <w:t xml:space="preserve"> Cadastro Nacional de Empresas Punidas – CNEP, mantido pela Controladoria-Geral da União (</w:t>
      </w:r>
      <w:hyperlink r:id="rId34"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5"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lastRenderedPageBreak/>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2" w:name="_Toc122606110"/>
      <w:bookmarkStart w:id="43" w:name="_Hlk154231108"/>
      <w:r w:rsidRPr="00A57429">
        <w:t xml:space="preserve">DA IMPUGNAÇÃO AO EDITAL, DO PEDIDO DE ESCLARECIMENTO E DOS </w:t>
      </w:r>
      <w:proofErr w:type="gramStart"/>
      <w:r w:rsidRPr="00A57429">
        <w:t>RE</w:t>
      </w:r>
      <w:bookmarkEnd w:id="42"/>
      <w:r w:rsidRPr="00A57429">
        <w:t>CURSOS</w:t>
      </w:r>
      <w:proofErr w:type="gramEnd"/>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6"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4" w:name="_Hlk178774125"/>
      <w:r w:rsidRPr="00A57429">
        <w:t>art. 17, parágrafo único, do Decreto nº 48.778/2023</w:t>
      </w:r>
      <w:bookmarkEnd w:id="44"/>
      <w:r w:rsidRPr="00A57429">
        <w:t>, nos autos do processo de licitação.</w:t>
      </w:r>
    </w:p>
    <w:p w14:paraId="38785CF9" w14:textId="62A795BF" w:rsidR="009F23A8"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0D63DD08" w14:textId="77777777" w:rsidR="00C04AAC" w:rsidRPr="00A57429" w:rsidRDefault="00C04AAC" w:rsidP="00687714">
      <w:pPr>
        <w:pStyle w:val="Nivel2"/>
        <w:numPr>
          <w:ilvl w:val="0"/>
          <w:numId w:val="0"/>
        </w:numPr>
        <w:tabs>
          <w:tab w:val="left" w:pos="851"/>
          <w:tab w:val="left" w:pos="1418"/>
        </w:tabs>
        <w:spacing w:line="360" w:lineRule="auto"/>
        <w:contextualSpacing/>
      </w:pP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lastRenderedPageBreak/>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7"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 xml:space="preserve">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5" w:name="_Toc122606111"/>
      <w:r w:rsidRPr="00A57429">
        <w:t>9.</w:t>
      </w:r>
      <w:r w:rsidRPr="00A57429">
        <w:tab/>
      </w:r>
      <w:r w:rsidR="00340E81" w:rsidRPr="00A57429">
        <w:t xml:space="preserve">DO ENCERRAMENTO DA </w:t>
      </w:r>
      <w:proofErr w:type="gramStart"/>
      <w:r w:rsidR="00340E81" w:rsidRPr="00A57429">
        <w:t>LICITAÇÃO</w:t>
      </w:r>
      <w:bookmarkEnd w:id="45"/>
      <w:proofErr w:type="gramEnd"/>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lastRenderedPageBreak/>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6" w:name="_Hlk158798489"/>
      <w:r w:rsidRPr="0083686B">
        <w:rPr>
          <w:b/>
        </w:rPr>
        <w:t>10.4</w:t>
      </w:r>
      <w:r w:rsidRPr="00A57429">
        <w:t xml:space="preserve"> </w:t>
      </w:r>
      <w:r w:rsidRPr="00A57429">
        <w:tab/>
        <w:t xml:space="preserve">Caso nenhum dos licitantes aceite a contratação nos termos </w:t>
      </w:r>
      <w:bookmarkStart w:id="47" w:name="_Hlk178774254"/>
      <w:r w:rsidRPr="00A57429">
        <w:t xml:space="preserve">do item </w:t>
      </w:r>
      <w:bookmarkEnd w:id="47"/>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8" w:name="_Hlk178774276"/>
      <w:r w:rsidRPr="00A57429">
        <w:t xml:space="preserve">do item </w:t>
      </w:r>
      <w:bookmarkEnd w:id="48"/>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6"/>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lastRenderedPageBreak/>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 xml:space="preserve">Não </w:t>
      </w:r>
      <w:proofErr w:type="gramStart"/>
      <w:r w:rsidR="00A20DF2" w:rsidRPr="007A70B1">
        <w:t>será</w:t>
      </w:r>
      <w:proofErr w:type="gramEnd"/>
      <w:r w:rsidR="00A20DF2" w:rsidRPr="007A70B1">
        <w:t xml:space="preserve">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393C6383"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O Contrato conta com garantia de execução, nos moldes do art. 96 da Lei nº 14.133/</w:t>
      </w:r>
      <w:r w:rsidR="002129C1">
        <w:rPr>
          <w:rFonts w:ascii="Arial" w:hAnsi="Arial" w:cs="Arial"/>
          <w:sz w:val="20"/>
          <w:szCs w:val="20"/>
        </w:rPr>
        <w:t>2021, correspondente a 1</w:t>
      </w:r>
      <w:r w:rsidR="007A70B1">
        <w:rPr>
          <w:rFonts w:ascii="Arial" w:hAnsi="Arial" w:cs="Arial"/>
          <w:sz w:val="20"/>
          <w:szCs w:val="20"/>
        </w:rPr>
        <w:t xml:space="preserve"> % (</w:t>
      </w:r>
      <w:r w:rsidR="002129C1">
        <w:rPr>
          <w:rFonts w:ascii="Arial" w:hAnsi="Arial" w:cs="Arial"/>
          <w:sz w:val="20"/>
          <w:szCs w:val="20"/>
        </w:rPr>
        <w:t>um</w:t>
      </w:r>
      <w:r w:rsidR="00DC1D52">
        <w:rPr>
          <w:rFonts w:ascii="Arial" w:hAnsi="Arial" w:cs="Arial"/>
          <w:sz w:val="20"/>
          <w:szCs w:val="20"/>
        </w:rPr>
        <w:t xml:space="preserve"> </w:t>
      </w:r>
      <w:r w:rsidR="00A5610A">
        <w:rPr>
          <w:rFonts w:ascii="Arial" w:hAnsi="Arial" w:cs="Arial"/>
          <w:sz w:val="20"/>
          <w:szCs w:val="20"/>
        </w:rPr>
        <w:t>por cento) de seu valor anual</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192A5A2E" w14:textId="77777777" w:rsidR="007A70B1" w:rsidRPr="007A70B1" w:rsidRDefault="007A70B1" w:rsidP="007A70B1">
      <w:pPr>
        <w:pStyle w:val="Nivel2"/>
        <w:numPr>
          <w:ilvl w:val="0"/>
          <w:numId w:val="0"/>
        </w:numPr>
        <w:spacing w:before="0" w:after="0" w:line="360" w:lineRule="auto"/>
        <w:ind w:right="567"/>
        <w:contextualSpacing/>
        <w:rPr>
          <w:color w:val="auto"/>
        </w:rPr>
      </w:pPr>
      <w:r w:rsidRPr="007A70B1">
        <w:rPr>
          <w:b/>
          <w:color w:val="auto"/>
        </w:rPr>
        <w:t>12.2</w:t>
      </w:r>
      <w:r w:rsidRPr="007A70B1">
        <w:rPr>
          <w:color w:val="auto"/>
        </w:rPr>
        <w:t xml:space="preserve"> O contratado poderá optar pelas seguintes modalidades de garantia:</w:t>
      </w:r>
    </w:p>
    <w:p w14:paraId="08D25248"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12.2.1</w:t>
      </w:r>
      <w:r w:rsidRPr="007A70B1">
        <w:rPr>
          <w:color w:val="auto"/>
        </w:rPr>
        <w:t xml:space="preserve"> caução em dinheiro ou em títulos da dívida pública;</w:t>
      </w:r>
    </w:p>
    <w:p w14:paraId="07AB5725"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12.2.2</w:t>
      </w:r>
      <w:r w:rsidRPr="007A70B1">
        <w:rPr>
          <w:color w:val="auto"/>
        </w:rPr>
        <w:t xml:space="preserve"> seguro-garantia; </w:t>
      </w:r>
    </w:p>
    <w:p w14:paraId="533AE8C1"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12.2.3</w:t>
      </w:r>
      <w:r w:rsidRPr="007A70B1">
        <w:rPr>
          <w:color w:val="auto"/>
        </w:rPr>
        <w:t xml:space="preserve"> fiança bancária; </w:t>
      </w:r>
      <w:proofErr w:type="gramStart"/>
      <w:r w:rsidRPr="007A70B1">
        <w:rPr>
          <w:color w:val="auto"/>
        </w:rPr>
        <w:t>e</w:t>
      </w:r>
      <w:proofErr w:type="gramEnd"/>
    </w:p>
    <w:p w14:paraId="16000470" w14:textId="77777777" w:rsidR="007A70B1" w:rsidRPr="007A70B1" w:rsidRDefault="007A70B1" w:rsidP="007A70B1">
      <w:pPr>
        <w:pStyle w:val="Nivel2"/>
        <w:numPr>
          <w:ilvl w:val="0"/>
          <w:numId w:val="0"/>
        </w:numPr>
        <w:spacing w:line="360" w:lineRule="auto"/>
        <w:ind w:left="567" w:right="565"/>
        <w:contextualSpacing/>
        <w:rPr>
          <w:color w:val="auto"/>
        </w:rPr>
      </w:pPr>
      <w:r w:rsidRPr="001C6612">
        <w:rPr>
          <w:b/>
          <w:color w:val="auto"/>
        </w:rPr>
        <w:t>12.2.4</w:t>
      </w:r>
      <w:r w:rsidRPr="007A70B1">
        <w:rPr>
          <w:color w:val="auto"/>
        </w:rPr>
        <w:t xml:space="preserve"> título de capitalização custeado por pagamento único, com resgate pelo valor total.</w:t>
      </w:r>
    </w:p>
    <w:p w14:paraId="0F1271AB" w14:textId="77777777" w:rsidR="001C6612" w:rsidRDefault="001C6612" w:rsidP="007A70B1">
      <w:pPr>
        <w:pStyle w:val="Nivel2"/>
        <w:numPr>
          <w:ilvl w:val="0"/>
          <w:numId w:val="0"/>
        </w:numPr>
        <w:spacing w:line="360" w:lineRule="auto"/>
        <w:ind w:left="567" w:right="565"/>
        <w:contextualSpacing/>
        <w:rPr>
          <w:color w:val="auto"/>
        </w:rPr>
      </w:pPr>
    </w:p>
    <w:p w14:paraId="19B70BBD" w14:textId="77777777" w:rsidR="007A70B1" w:rsidRPr="007A70B1" w:rsidRDefault="007A70B1" w:rsidP="001C6612">
      <w:pPr>
        <w:pStyle w:val="Nivel2"/>
        <w:numPr>
          <w:ilvl w:val="0"/>
          <w:numId w:val="0"/>
        </w:numPr>
        <w:spacing w:line="360" w:lineRule="auto"/>
        <w:ind w:right="565"/>
        <w:contextualSpacing/>
        <w:rPr>
          <w:color w:val="auto"/>
        </w:rPr>
      </w:pPr>
      <w:proofErr w:type="gramStart"/>
      <w:r w:rsidRPr="001C6612">
        <w:rPr>
          <w:b/>
          <w:color w:val="auto"/>
        </w:rPr>
        <w:t>12.3</w:t>
      </w:r>
      <w:r w:rsidRPr="007A70B1">
        <w:rPr>
          <w:color w:val="auto"/>
        </w:rPr>
        <w:t xml:space="preserve"> Qualquer</w:t>
      </w:r>
      <w:proofErr w:type="gramEnd"/>
      <w:r w:rsidRPr="007A70B1">
        <w:rPr>
          <w:color w:val="auto"/>
        </w:rPr>
        <w:t xml:space="preserve"> que seja a modalidade escolhida pelo contratado, a garantia assegurará o pagamento de:</w:t>
      </w:r>
    </w:p>
    <w:p w14:paraId="1E4A1D57"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12.3.1</w:t>
      </w:r>
      <w:r w:rsidRPr="007A70B1">
        <w:rPr>
          <w:color w:val="auto"/>
        </w:rPr>
        <w:t xml:space="preserve"> prejuízos advindos do não cumprimento do objeto do Contrato e do não adimplemento das demais obrigações neste previstas;</w:t>
      </w:r>
    </w:p>
    <w:p w14:paraId="1C54579E" w14:textId="519F57C1"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12.3.2</w:t>
      </w:r>
      <w:r w:rsidRPr="007A70B1">
        <w:rPr>
          <w:color w:val="auto"/>
        </w:rPr>
        <w:t xml:space="preserve"> multas moratórias, compensatórias e administrativas aplicadas pela Administração ao contratado; </w:t>
      </w:r>
      <w:proofErr w:type="gramStart"/>
      <w:r w:rsidRPr="007A70B1">
        <w:rPr>
          <w:color w:val="auto"/>
        </w:rPr>
        <w:t>e</w:t>
      </w:r>
      <w:proofErr w:type="gramEnd"/>
    </w:p>
    <w:p w14:paraId="6AB20709"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12.3.3</w:t>
      </w:r>
      <w:r w:rsidRPr="007A70B1">
        <w:rPr>
          <w:color w:val="auto"/>
        </w:rPr>
        <w:t xml:space="preserve"> obrigações trabalhistas e previdenciárias de qualquer natureza, assim como as obrigações de regularidade perante o FGTS, não adimplidas pelo contratado, quando couber.</w:t>
      </w:r>
    </w:p>
    <w:p w14:paraId="4AC4DEC7"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12.4</w:t>
      </w:r>
      <w:r w:rsidRPr="007A70B1">
        <w:rPr>
          <w:color w:val="auto"/>
        </w:rPr>
        <w:t xml:space="preserve"> A garantia, qualquer que seja a modalidade escolhida, terá validade durante a vigência do Contrato e por mais 90 (noventa) dias após o término deste prazo de vigência.  </w:t>
      </w:r>
    </w:p>
    <w:p w14:paraId="68F66E83" w14:textId="77777777" w:rsidR="001C6612" w:rsidRDefault="001C6612" w:rsidP="00D16A45">
      <w:pPr>
        <w:pStyle w:val="Nivel2"/>
        <w:numPr>
          <w:ilvl w:val="0"/>
          <w:numId w:val="0"/>
        </w:numPr>
        <w:spacing w:line="360" w:lineRule="auto"/>
        <w:ind w:right="565"/>
        <w:contextualSpacing/>
        <w:rPr>
          <w:b/>
          <w:color w:val="auto"/>
        </w:rPr>
      </w:pPr>
    </w:p>
    <w:p w14:paraId="7DA351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12.5</w:t>
      </w:r>
      <w:r w:rsidRPr="007A70B1">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50FA8AE7" w14:textId="77777777" w:rsidR="001C6612" w:rsidRDefault="001C6612" w:rsidP="00D16A45">
      <w:pPr>
        <w:pStyle w:val="Nivel2"/>
        <w:numPr>
          <w:ilvl w:val="0"/>
          <w:numId w:val="0"/>
        </w:numPr>
        <w:spacing w:line="360" w:lineRule="auto"/>
        <w:ind w:right="565"/>
        <w:contextualSpacing/>
        <w:rPr>
          <w:b/>
          <w:color w:val="auto"/>
        </w:rPr>
      </w:pPr>
    </w:p>
    <w:p w14:paraId="7D78D52F"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1C6612">
        <w:rPr>
          <w:b/>
          <w:color w:val="auto"/>
        </w:rPr>
        <w:t>12.6</w:t>
      </w:r>
      <w:r w:rsidRPr="007A70B1">
        <w:rPr>
          <w:color w:val="auto"/>
        </w:rPr>
        <w:t xml:space="preserve"> Ressalvada</w:t>
      </w:r>
      <w:proofErr w:type="gramEnd"/>
      <w:r w:rsidRPr="007A70B1">
        <w:rPr>
          <w:color w:val="auto"/>
        </w:rPr>
        <w:t xml:space="preserve">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36AFAEAA" w14:textId="77777777" w:rsidR="001C6612" w:rsidRDefault="001C6612" w:rsidP="00D16A45">
      <w:pPr>
        <w:pStyle w:val="Nivel2"/>
        <w:numPr>
          <w:ilvl w:val="0"/>
          <w:numId w:val="0"/>
        </w:numPr>
        <w:spacing w:line="360" w:lineRule="auto"/>
        <w:ind w:right="565"/>
        <w:contextualSpacing/>
        <w:rPr>
          <w:b/>
          <w:color w:val="auto"/>
        </w:rPr>
      </w:pPr>
    </w:p>
    <w:p w14:paraId="1F976AA1"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12.7</w:t>
      </w:r>
      <w:r w:rsidRPr="007A70B1">
        <w:rPr>
          <w:color w:val="auto"/>
        </w:rPr>
        <w:t xml:space="preserve"> Caso oferecida a modalidade de seguro-garantia, sua apresentação deve ocorrer em </w:t>
      </w:r>
      <w:proofErr w:type="gramStart"/>
      <w:r w:rsidRPr="007A70B1">
        <w:rPr>
          <w:color w:val="auto"/>
        </w:rPr>
        <w:t>1</w:t>
      </w:r>
      <w:proofErr w:type="gramEnd"/>
      <w:r w:rsidRPr="007A70B1">
        <w:rPr>
          <w:color w:val="auto"/>
        </w:rPr>
        <w:t xml:space="preserve"> (um) mês, contado da data de homologação da licitação e anterior à assinatura do Contrato, e observar-se-ão as seguintes condições:</w:t>
      </w:r>
    </w:p>
    <w:p w14:paraId="0EE27463"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12.7.1</w:t>
      </w:r>
      <w:r w:rsidRPr="007A70B1">
        <w:rPr>
          <w:color w:val="auto"/>
        </w:rPr>
        <w:t xml:space="preserve"> a apólice permanecerá em vigor mesmo que o contratado não pague o prêmio nas datas convencionadas;</w:t>
      </w:r>
    </w:p>
    <w:p w14:paraId="2097C1E6"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12.7.2</w:t>
      </w:r>
      <w:r w:rsidRPr="007A70B1">
        <w:rPr>
          <w:color w:val="auto"/>
        </w:rPr>
        <w:t xml:space="preserve"> a apólice deverá acompanhar as modificações referentes à vigência do Contrato principal, mediante a emissão do respectivo endosso pela seguradora;</w:t>
      </w:r>
    </w:p>
    <w:p w14:paraId="78F6566A"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12.7.3</w:t>
      </w:r>
      <w:r w:rsidRPr="007A70B1">
        <w:rPr>
          <w:color w:val="auto"/>
        </w:rPr>
        <w:t xml:space="preserve">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7A70B1">
        <w:rPr>
          <w:color w:val="auto"/>
        </w:rPr>
        <w:t>e</w:t>
      </w:r>
      <w:proofErr w:type="gramEnd"/>
    </w:p>
    <w:p w14:paraId="1D5E13C0" w14:textId="77777777" w:rsidR="007A70B1" w:rsidRPr="007A70B1" w:rsidRDefault="007A70B1" w:rsidP="00977AAF">
      <w:pPr>
        <w:pStyle w:val="Nivel2"/>
        <w:numPr>
          <w:ilvl w:val="0"/>
          <w:numId w:val="0"/>
        </w:numPr>
        <w:spacing w:line="360" w:lineRule="auto"/>
        <w:ind w:right="565" w:firstLine="708"/>
        <w:contextualSpacing/>
        <w:rPr>
          <w:color w:val="auto"/>
        </w:rPr>
      </w:pPr>
      <w:r w:rsidRPr="001C6612">
        <w:rPr>
          <w:b/>
          <w:color w:val="auto"/>
        </w:rPr>
        <w:t>12.7.4</w:t>
      </w:r>
      <w:r w:rsidRPr="007A70B1">
        <w:rPr>
          <w:color w:val="auto"/>
        </w:rPr>
        <w:t xml:space="preserve"> a apólice somente será aceita se contemplar todos os eventos indicados no item 12.3, observada a legislação que rege a matéria.</w:t>
      </w:r>
    </w:p>
    <w:p w14:paraId="0CCC7512" w14:textId="77777777" w:rsidR="001C6612" w:rsidRDefault="001C6612" w:rsidP="00D16A45">
      <w:pPr>
        <w:pStyle w:val="Nivel2"/>
        <w:numPr>
          <w:ilvl w:val="0"/>
          <w:numId w:val="0"/>
        </w:numPr>
        <w:spacing w:line="360" w:lineRule="auto"/>
        <w:ind w:right="565"/>
        <w:contextualSpacing/>
        <w:rPr>
          <w:b/>
          <w:bCs/>
          <w:color w:val="auto"/>
        </w:rPr>
      </w:pPr>
    </w:p>
    <w:p w14:paraId="3601DC1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12.8</w:t>
      </w:r>
      <w:r w:rsidRPr="007A70B1">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1AB3E7B1" w14:textId="77777777" w:rsidR="001C6612" w:rsidRDefault="001C6612" w:rsidP="00D16A45">
      <w:pPr>
        <w:pStyle w:val="Nivel2"/>
        <w:numPr>
          <w:ilvl w:val="0"/>
          <w:numId w:val="0"/>
        </w:numPr>
        <w:spacing w:line="360" w:lineRule="auto"/>
        <w:ind w:right="565"/>
        <w:contextualSpacing/>
        <w:rPr>
          <w:color w:val="auto"/>
        </w:rPr>
      </w:pPr>
    </w:p>
    <w:p w14:paraId="0064B2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12.9</w:t>
      </w:r>
      <w:r w:rsidRPr="007A70B1">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2E3A0206" w14:textId="77777777" w:rsidR="00241704" w:rsidRDefault="00241704" w:rsidP="00D16A45">
      <w:pPr>
        <w:pStyle w:val="Nivel2"/>
        <w:numPr>
          <w:ilvl w:val="0"/>
          <w:numId w:val="0"/>
        </w:numPr>
        <w:spacing w:line="360" w:lineRule="auto"/>
        <w:ind w:right="565"/>
        <w:contextualSpacing/>
        <w:rPr>
          <w:b/>
          <w:color w:val="auto"/>
        </w:rPr>
      </w:pPr>
    </w:p>
    <w:p w14:paraId="32EB2217" w14:textId="3F781CED" w:rsidR="00D16A45" w:rsidRDefault="007A70B1" w:rsidP="00D16A45">
      <w:pPr>
        <w:pStyle w:val="Nivel2"/>
        <w:numPr>
          <w:ilvl w:val="0"/>
          <w:numId w:val="0"/>
        </w:numPr>
        <w:spacing w:line="360" w:lineRule="auto"/>
        <w:ind w:right="565"/>
        <w:contextualSpacing/>
        <w:rPr>
          <w:color w:val="auto"/>
        </w:rPr>
      </w:pPr>
      <w:r w:rsidRPr="001C6612">
        <w:rPr>
          <w:b/>
          <w:color w:val="auto"/>
        </w:rPr>
        <w:t>12.10</w:t>
      </w:r>
      <w:r w:rsidRPr="007A70B1">
        <w:rPr>
          <w:color w:val="auto"/>
        </w:rPr>
        <w:t xml:space="preserve"> Caso a opção seja por garantia em dinheiro, deverá ser efetuada em favor do contratante, </w:t>
      </w:r>
      <w:r w:rsidR="001C51C0">
        <w:rPr>
          <w:color w:val="auto"/>
        </w:rPr>
        <w:t>por meio de GRE</w:t>
      </w:r>
      <w:r w:rsidR="001C51C0" w:rsidRPr="0009224B">
        <w:rPr>
          <w:color w:val="auto"/>
        </w:rPr>
        <w:t>,</w:t>
      </w:r>
      <w:r w:rsidR="001C51C0">
        <w:rPr>
          <w:color w:val="auto"/>
        </w:rPr>
        <w:t xml:space="preserve"> a ser emitida pela seguinte página: </w:t>
      </w:r>
      <w:hyperlink r:id="rId38" w:tgtFrame="_blank" w:history="1">
        <w:r w:rsidR="001C51C0">
          <w:rPr>
            <w:rStyle w:val="Hyperlink"/>
            <w:color w:val="1155CC"/>
            <w:shd w:val="clear" w:color="auto" w:fill="FFFFFF"/>
          </w:rPr>
          <w:t>http://www4.fazenda.rj.gov.br/sisgre-web/paginas/gerarGRE/guiaGREPub.jsf</w:t>
        </w:r>
      </w:hyperlink>
      <w:r w:rsidR="001C51C0">
        <w:rPr>
          <w:color w:val="222222"/>
          <w:shd w:val="clear" w:color="auto" w:fill="FFFFFF"/>
        </w:rPr>
        <w:t>,</w:t>
      </w:r>
      <w:r w:rsidR="001C51C0" w:rsidRPr="0009224B">
        <w:rPr>
          <w:color w:val="auto"/>
        </w:rPr>
        <w:t xml:space="preserve"> cujo valor será corrigido monetariamente e restituído ao contratado, na forma do item 12.16.</w:t>
      </w:r>
    </w:p>
    <w:p w14:paraId="7DFA8882" w14:textId="77777777" w:rsidR="001C51C0" w:rsidRPr="007A70B1" w:rsidRDefault="001C51C0" w:rsidP="00D16A45">
      <w:pPr>
        <w:pStyle w:val="Nivel2"/>
        <w:numPr>
          <w:ilvl w:val="0"/>
          <w:numId w:val="0"/>
        </w:numPr>
        <w:spacing w:line="360" w:lineRule="auto"/>
        <w:ind w:right="565"/>
        <w:contextualSpacing/>
        <w:rPr>
          <w:color w:val="auto"/>
        </w:rPr>
      </w:pPr>
    </w:p>
    <w:p w14:paraId="5E203F4C"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lastRenderedPageBreak/>
        <w:t>12.11</w:t>
      </w:r>
      <w:r w:rsidRPr="007A70B1">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01878E72" w14:textId="77777777" w:rsidR="00D16A45" w:rsidRDefault="00D16A45" w:rsidP="00D16A45">
      <w:pPr>
        <w:pStyle w:val="Nivel2"/>
        <w:numPr>
          <w:ilvl w:val="0"/>
          <w:numId w:val="0"/>
        </w:numPr>
        <w:spacing w:line="360" w:lineRule="auto"/>
        <w:ind w:right="565"/>
        <w:contextualSpacing/>
        <w:rPr>
          <w:color w:val="auto"/>
        </w:rPr>
      </w:pPr>
    </w:p>
    <w:p w14:paraId="16293907"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12.12</w:t>
      </w:r>
      <w:r w:rsidRPr="007A70B1">
        <w:rPr>
          <w:color w:val="auto"/>
        </w:rPr>
        <w:t xml:space="preserve"> A inobservância do prazo fixado para apresentação, reposição, suplementação ou renovação da garantia acarretará a aplicação de multa e/ou outras penalidades, na forma disposta no Contrato.</w:t>
      </w:r>
    </w:p>
    <w:p w14:paraId="467D8308"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12.12.1</w:t>
      </w:r>
      <w:r w:rsidRPr="007A70B1">
        <w:rPr>
          <w:color w:val="auto"/>
        </w:rPr>
        <w:t xml:space="preserve"> O atraso superior a 25 (vinte e cinco) dias autoriza o contratante a promover a rescisão do contrato por descumprimento ou cumprimento irregular de suas cláusulas, com a aplicação das sanções cabíveis.</w:t>
      </w:r>
    </w:p>
    <w:p w14:paraId="487066D5" w14:textId="77777777" w:rsidR="00D16A45" w:rsidRDefault="00D16A45" w:rsidP="00D16A45">
      <w:pPr>
        <w:pStyle w:val="Nivel2"/>
        <w:numPr>
          <w:ilvl w:val="0"/>
          <w:numId w:val="0"/>
        </w:numPr>
        <w:spacing w:line="360" w:lineRule="auto"/>
        <w:ind w:right="565"/>
        <w:contextualSpacing/>
        <w:rPr>
          <w:b/>
          <w:color w:val="auto"/>
        </w:rPr>
      </w:pPr>
    </w:p>
    <w:p w14:paraId="58189A4E" w14:textId="1B25D4CC" w:rsidR="007A70B1" w:rsidRPr="007A70B1" w:rsidRDefault="007A70B1" w:rsidP="00D16A45">
      <w:pPr>
        <w:pStyle w:val="Nivel2"/>
        <w:numPr>
          <w:ilvl w:val="1"/>
          <w:numId w:val="45"/>
        </w:numPr>
        <w:spacing w:line="360" w:lineRule="auto"/>
        <w:ind w:left="0" w:right="565" w:firstLine="0"/>
        <w:contextualSpacing/>
        <w:rPr>
          <w:color w:val="auto"/>
        </w:rPr>
      </w:pPr>
      <w:r w:rsidRPr="007A70B1">
        <w:rPr>
          <w:color w:val="auto"/>
        </w:rPr>
        <w:t>O contratante executará a garantia na forma prevista na legislação que rege a matéria.</w:t>
      </w:r>
    </w:p>
    <w:p w14:paraId="7D83ED80" w14:textId="77777777" w:rsidR="00D16A45" w:rsidRDefault="00D16A45" w:rsidP="00D16A45">
      <w:pPr>
        <w:pStyle w:val="Nivel2"/>
        <w:numPr>
          <w:ilvl w:val="0"/>
          <w:numId w:val="0"/>
        </w:numPr>
        <w:spacing w:line="360" w:lineRule="auto"/>
        <w:ind w:right="565"/>
        <w:contextualSpacing/>
        <w:rPr>
          <w:color w:val="auto"/>
        </w:rPr>
      </w:pPr>
    </w:p>
    <w:p w14:paraId="42E4785B"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12.14</w:t>
      </w:r>
      <w:r w:rsidRPr="007A70B1">
        <w:rPr>
          <w:color w:val="auto"/>
        </w:rPr>
        <w:t xml:space="preserve"> O emitente da garantia ofertada pelo contratado deverá ser notificado pelo contratante quanto ao início de processo administrativo para apuração de descumprimento de cláusulas contratuais.</w:t>
      </w:r>
    </w:p>
    <w:p w14:paraId="51EA029D"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12.14.1</w:t>
      </w:r>
      <w:r w:rsidRPr="007A70B1">
        <w:rPr>
          <w:color w:val="auto"/>
        </w:rPr>
        <w:t xml:space="preserve"> O garantidor não é parte para figurar em processo administrativo instaurado pelo contratante com o objetivo de apurar prejuízos e/ou aplicar sanções ao contratado.</w:t>
      </w:r>
    </w:p>
    <w:p w14:paraId="493B3DF6" w14:textId="77777777" w:rsidR="00D16A45" w:rsidRDefault="00D16A45" w:rsidP="00D16A45">
      <w:pPr>
        <w:pStyle w:val="Nivel2"/>
        <w:numPr>
          <w:ilvl w:val="0"/>
          <w:numId w:val="0"/>
        </w:numPr>
        <w:spacing w:line="360" w:lineRule="auto"/>
        <w:ind w:right="565"/>
        <w:contextualSpacing/>
        <w:rPr>
          <w:color w:val="auto"/>
        </w:rPr>
      </w:pPr>
    </w:p>
    <w:p w14:paraId="19732CC9"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D16A45">
        <w:rPr>
          <w:b/>
          <w:color w:val="auto"/>
        </w:rPr>
        <w:t>12.15</w:t>
      </w:r>
      <w:r w:rsidRPr="007A70B1">
        <w:rPr>
          <w:color w:val="auto"/>
        </w:rPr>
        <w:t xml:space="preserve"> Caso</w:t>
      </w:r>
      <w:proofErr w:type="gramEnd"/>
      <w:r w:rsidRPr="007A70B1">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00C4E6F4" w14:textId="77777777" w:rsidR="00D16A45" w:rsidRDefault="00D16A45" w:rsidP="00D16A45">
      <w:pPr>
        <w:pStyle w:val="Nivel2"/>
        <w:numPr>
          <w:ilvl w:val="0"/>
          <w:numId w:val="0"/>
        </w:numPr>
        <w:spacing w:line="360" w:lineRule="auto"/>
        <w:ind w:right="565"/>
        <w:contextualSpacing/>
        <w:rPr>
          <w:color w:val="auto"/>
        </w:rPr>
      </w:pPr>
    </w:p>
    <w:p w14:paraId="7289D623"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12.16</w:t>
      </w:r>
      <w:r w:rsidRPr="007A70B1">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2CE8E29E"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12.16.1</w:t>
      </w:r>
      <w:r w:rsidRPr="007A70B1">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CDCD74A" w14:textId="77777777" w:rsidR="00D16A45" w:rsidRDefault="00D16A45" w:rsidP="00D16A45">
      <w:pPr>
        <w:pStyle w:val="Nivel2"/>
        <w:numPr>
          <w:ilvl w:val="0"/>
          <w:numId w:val="0"/>
        </w:numPr>
        <w:spacing w:line="360" w:lineRule="auto"/>
        <w:ind w:right="565"/>
        <w:contextualSpacing/>
        <w:rPr>
          <w:color w:val="auto"/>
        </w:rPr>
      </w:pPr>
    </w:p>
    <w:p w14:paraId="7D4AA26F"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12.17</w:t>
      </w:r>
      <w:r w:rsidRPr="007A70B1">
        <w:rPr>
          <w:color w:val="auto"/>
        </w:rPr>
        <w:t xml:space="preserve"> O contratado autoriza o contratante a reter, a qualquer tempo, a garantia, na forma prevista no Edital e no Contrato. </w:t>
      </w: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lastRenderedPageBreak/>
        <w:t>13. PAGAMENTO</w:t>
      </w:r>
    </w:p>
    <w:p w14:paraId="07059E00" w14:textId="0AE77EE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w:t>
      </w:r>
      <w:r w:rsidR="00F81B47">
        <w:t>em parcela mensal, conforme demanda, sendo o vencimento para 30 (trinta) dias após a referida aprovação da respectiva nota fiscal fatura</w:t>
      </w:r>
      <w:r w:rsidRPr="00A57429">
        <w:t>,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 xml:space="preserve">No caso de o contratado estar estabelecido em localidade que não possua agência da instituição financeira contratada pelo Estado do Rio de Janeiro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 xml:space="preserve">O CONTRATADO deverá encaminhar a Nota Fiscal para pagamento ao Setor de Almoxarifado da UENF, situado a Avenida Alberto Lamego, 2000, Bairro Horto, CEP 28013-602, Campos dos Goytacazes - RJ. </w:t>
      </w:r>
      <w:proofErr w:type="gramStart"/>
      <w:r w:rsidR="00174A7D" w:rsidRPr="00A57429">
        <w:t>na</w:t>
      </w:r>
      <w:proofErr w:type="gramEnd"/>
      <w:r w:rsidR="00174A7D" w:rsidRPr="00A57429">
        <w:t xml:space="preserve">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9" w:name="_Hlk178774483"/>
      <w:r w:rsidR="00174A7D" w:rsidRPr="00A57429">
        <w:tab/>
      </w:r>
      <w:r w:rsidRPr="00A57429">
        <w:t xml:space="preserve">Recebida a Nota Fiscal ou Fatura, o órgão competente deverá verificar: </w:t>
      </w:r>
      <w:bookmarkEnd w:id="49"/>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50"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50"/>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 xml:space="preserve">Constatando-se a situação de irregularidade do contratado, será providenciada sua notificação, por escrito, para que, no prazo de 15 (quinze) dias úteis, regularize sua situação ou, no mesmo prazo, </w:t>
      </w:r>
      <w:r w:rsidRPr="00A57429">
        <w:lastRenderedPageBreak/>
        <w:t>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lastRenderedPageBreak/>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14B015C9" w14:textId="7D5673F8" w:rsidR="00E045C1" w:rsidRPr="00E045C1" w:rsidRDefault="00AC532C" w:rsidP="00E045C1">
      <w:pPr>
        <w:pStyle w:val="Nivel2"/>
        <w:numPr>
          <w:ilvl w:val="0"/>
          <w:numId w:val="0"/>
        </w:numPr>
        <w:spacing w:before="0" w:after="0" w:line="360" w:lineRule="auto"/>
        <w:contextualSpacing/>
        <w:rPr>
          <w:color w:val="auto"/>
        </w:rPr>
      </w:pPr>
      <w:r w:rsidRPr="00E045C1">
        <w:rPr>
          <w:b/>
          <w:color w:val="auto"/>
        </w:rPr>
        <w:t>14.1</w:t>
      </w:r>
      <w:r w:rsidRPr="00E045C1">
        <w:rPr>
          <w:color w:val="auto"/>
        </w:rPr>
        <w:t xml:space="preserve"> </w:t>
      </w:r>
      <w:r w:rsidR="00CF7C79" w:rsidRPr="00E045C1">
        <w:rPr>
          <w:color w:val="auto"/>
        </w:rPr>
        <w:tab/>
      </w:r>
      <w:r w:rsidR="00E045C1" w:rsidRPr="00E045C1">
        <w:rPr>
          <w:bCs/>
          <w:iCs/>
          <w:color w:val="auto"/>
        </w:rPr>
        <w:t xml:space="preserve">O prazo de vigência do Contrato é de </w:t>
      </w:r>
      <w:r w:rsidR="00E045C1">
        <w:rPr>
          <w:bCs/>
          <w:iCs/>
          <w:color w:val="auto"/>
        </w:rPr>
        <w:t>24 (vinte e quatro) meses</w:t>
      </w:r>
      <w:r w:rsidR="00E045C1" w:rsidRPr="00E045C1">
        <w:rPr>
          <w:bCs/>
          <w:iCs/>
          <w:color w:val="auto"/>
        </w:rPr>
        <w:t xml:space="preserve">, contado da </w:t>
      </w:r>
      <w:r w:rsidR="005E0B5E">
        <w:rPr>
          <w:bCs/>
          <w:iCs/>
          <w:color w:val="auto"/>
        </w:rPr>
        <w:t>assinatura do contrato</w:t>
      </w:r>
      <w:r w:rsidR="00E045C1" w:rsidRPr="00E045C1">
        <w:rPr>
          <w:bCs/>
          <w:iCs/>
          <w:color w:val="auto"/>
        </w:rPr>
        <w:t>, desde que previamente divulgado no Portal Nacional de Contratações Públicas.</w:t>
      </w:r>
    </w:p>
    <w:p w14:paraId="1AC84E7F" w14:textId="67C53C88" w:rsidR="00AC532C" w:rsidRPr="00A57429" w:rsidRDefault="00AC532C" w:rsidP="00E045C1">
      <w:pPr>
        <w:pStyle w:val="Recuodecorpodetexto21"/>
        <w:spacing w:after="0" w:line="360" w:lineRule="auto"/>
        <w:ind w:left="0"/>
        <w:jc w:val="both"/>
      </w:pPr>
    </w:p>
    <w:p w14:paraId="321577DD" w14:textId="77777777" w:rsidR="00E045C1" w:rsidRPr="00E045C1" w:rsidRDefault="00AC532C" w:rsidP="00E045C1">
      <w:pPr>
        <w:pStyle w:val="Nivel2"/>
        <w:numPr>
          <w:ilvl w:val="0"/>
          <w:numId w:val="0"/>
        </w:numPr>
        <w:spacing w:after="0" w:line="360" w:lineRule="auto"/>
        <w:contextualSpacing/>
        <w:rPr>
          <w:color w:val="auto"/>
        </w:rPr>
      </w:pPr>
      <w:r w:rsidRPr="00E045C1">
        <w:rPr>
          <w:b/>
          <w:color w:val="auto"/>
        </w:rPr>
        <w:t>14.2</w:t>
      </w:r>
      <w:r w:rsidRPr="00E045C1">
        <w:rPr>
          <w:color w:val="auto"/>
        </w:rPr>
        <w:t xml:space="preserve"> </w:t>
      </w:r>
      <w:r w:rsidR="00CF7C79" w:rsidRPr="00E045C1">
        <w:rPr>
          <w:color w:val="auto"/>
        </w:rPr>
        <w:tab/>
      </w:r>
      <w:r w:rsidR="00E045C1" w:rsidRPr="00E045C1">
        <w:rPr>
          <w:color w:val="auto"/>
        </w:rPr>
        <w:t xml:space="preserve">O prazo de vigência do Contrato poderá ser prorrogado, sucessivamente, até o máximo de 10 (dez) anos, na forma dos </w:t>
      </w:r>
      <w:proofErr w:type="spellStart"/>
      <w:r w:rsidR="00E045C1" w:rsidRPr="00E045C1">
        <w:rPr>
          <w:color w:val="auto"/>
        </w:rPr>
        <w:t>arts</w:t>
      </w:r>
      <w:proofErr w:type="spellEnd"/>
      <w:r w:rsidR="00E045C1" w:rsidRPr="00E045C1">
        <w:rPr>
          <w:color w:val="auto"/>
        </w:rPr>
        <w:t xml:space="preserve">. 106 e 107 da Lei n° 14.133/2021, desde que observadas </w:t>
      </w:r>
      <w:proofErr w:type="gramStart"/>
      <w:r w:rsidR="00E045C1" w:rsidRPr="00E045C1">
        <w:rPr>
          <w:color w:val="auto"/>
        </w:rPr>
        <w:t>as</w:t>
      </w:r>
      <w:proofErr w:type="gramEnd"/>
      <w:r w:rsidR="00E045C1" w:rsidRPr="00E045C1">
        <w:rPr>
          <w:color w:val="auto"/>
        </w:rPr>
        <w:t xml:space="preserve"> condições previstas no Contrato, e mediante a celebração de termo aditivo.</w:t>
      </w:r>
    </w:p>
    <w:p w14:paraId="5AE2895F" w14:textId="42EDA666" w:rsidR="00C32D2A" w:rsidRDefault="00C32D2A" w:rsidP="00CF7C79">
      <w:pPr>
        <w:pStyle w:val="Nivel2"/>
        <w:numPr>
          <w:ilvl w:val="0"/>
          <w:numId w:val="0"/>
        </w:numPr>
        <w:tabs>
          <w:tab w:val="left" w:pos="851"/>
        </w:tabs>
        <w:spacing w:line="360" w:lineRule="auto"/>
        <w:contextualSpacing/>
      </w:pPr>
    </w:p>
    <w:p w14:paraId="51CD926E" w14:textId="77777777" w:rsidR="00C32D2A" w:rsidRPr="00A57429" w:rsidRDefault="00C32D2A"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lastRenderedPageBreak/>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1" w:name="_Hlk153284733"/>
    </w:p>
    <w:bookmarkEnd w:id="51"/>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lastRenderedPageBreak/>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9"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 xml:space="preserve">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40" w:history="1">
        <w:r w:rsidR="00243438" w:rsidRPr="00C4431A">
          <w:rPr>
            <w:rStyle w:val="Hyperlink"/>
          </w:rPr>
          <w:t>www.compras.rj.gov.br</w:t>
        </w:r>
      </w:hyperlink>
      <w:r w:rsidRPr="00A57429">
        <w:rPr>
          <w:color w:val="auto"/>
        </w:rPr>
        <w:t>.</w:t>
      </w:r>
      <w:bookmarkEnd w:id="43"/>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2" w:name="_Hlk154231260"/>
      <w:r w:rsidRPr="00F52725">
        <w:rPr>
          <w:rFonts w:ascii="Arial" w:hAnsi="Arial" w:cs="Arial"/>
          <w:b/>
          <w:sz w:val="20"/>
          <w:szCs w:val="20"/>
        </w:rPr>
        <w:t>ANEXO 1 – Termo de Referência</w:t>
      </w:r>
    </w:p>
    <w:p w14:paraId="28622316" w14:textId="77777777" w:rsidR="00D30619"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p>
    <w:p w14:paraId="5A4AB17A" w14:textId="053D18EE" w:rsidR="00F52725" w:rsidRPr="00F52725" w:rsidRDefault="00D30619"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w:t>
      </w:r>
      <w:r>
        <w:rPr>
          <w:rFonts w:ascii="Arial" w:hAnsi="Arial" w:cs="Arial"/>
          <w:b/>
          <w:sz w:val="20"/>
          <w:szCs w:val="20"/>
        </w:rPr>
        <w:t>.1</w:t>
      </w:r>
      <w:r w:rsidRPr="00F52725">
        <w:rPr>
          <w:rFonts w:ascii="Arial" w:hAnsi="Arial" w:cs="Arial"/>
          <w:b/>
          <w:sz w:val="20"/>
          <w:szCs w:val="20"/>
        </w:rPr>
        <w:t xml:space="preserve"> – </w:t>
      </w:r>
      <w:r w:rsidRPr="00D30619">
        <w:rPr>
          <w:rFonts w:ascii="Arial" w:hAnsi="Arial" w:cs="Arial"/>
          <w:b/>
          <w:sz w:val="20"/>
          <w:szCs w:val="20"/>
        </w:rPr>
        <w:t>Planilha estimativa de quantitativos e preços unitários</w:t>
      </w:r>
      <w:r w:rsidRPr="00F52725">
        <w:rPr>
          <w:rFonts w:ascii="Arial" w:hAnsi="Arial" w:cs="Arial"/>
          <w:b/>
          <w:sz w:val="20"/>
          <w:szCs w:val="20"/>
        </w:rPr>
        <w:tab/>
      </w:r>
      <w:r w:rsidRPr="00F52725">
        <w:rPr>
          <w:rFonts w:ascii="Arial" w:hAnsi="Arial" w:cs="Arial"/>
          <w:b/>
          <w:sz w:val="20"/>
          <w:szCs w:val="20"/>
        </w:rPr>
        <w:tab/>
      </w:r>
      <w:r>
        <w:rPr>
          <w:rFonts w:ascii="Arial" w:hAnsi="Arial" w:cs="Arial"/>
          <w:b/>
          <w:sz w:val="20"/>
          <w:szCs w:val="20"/>
        </w:rPr>
        <w:tab/>
      </w:r>
      <w:r w:rsidR="00F52725"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52F60949" w:rsidR="004C283D" w:rsidRPr="00F52725" w:rsidRDefault="00055CF2"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Estudo Técnico Preliminar</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288850E3" w14:textId="11B65B3A" w:rsidR="00F52725" w:rsidRPr="00F52725" w:rsidRDefault="00133117"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5</w:t>
      </w:r>
      <w:r w:rsidR="00F52725" w:rsidRPr="00F52725">
        <w:rPr>
          <w:rFonts w:ascii="Arial" w:hAnsi="Arial" w:cs="Arial"/>
          <w:b/>
          <w:sz w:val="20"/>
          <w:szCs w:val="20"/>
        </w:rPr>
        <w:t xml:space="preserve"> – </w:t>
      </w:r>
      <w:r w:rsidR="00055CF2">
        <w:rPr>
          <w:rFonts w:ascii="Arial" w:hAnsi="Arial" w:cs="Arial"/>
          <w:b/>
          <w:sz w:val="20"/>
          <w:szCs w:val="20"/>
        </w:rPr>
        <w:t>Minuta de contrato</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DD63101" w14:textId="0139128B" w:rsidR="0040262A" w:rsidRPr="00F52725" w:rsidRDefault="0040262A" w:rsidP="0040262A">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w:t>
      </w:r>
      <w:r w:rsidR="00D30619">
        <w:rPr>
          <w:rFonts w:ascii="Arial" w:hAnsi="Arial" w:cs="Arial"/>
          <w:b/>
          <w:sz w:val="20"/>
          <w:szCs w:val="20"/>
        </w:rPr>
        <w:t>A</w:t>
      </w:r>
      <w:r>
        <w:rPr>
          <w:rFonts w:ascii="Arial" w:hAnsi="Arial" w:cs="Arial"/>
          <w:b/>
          <w:sz w:val="20"/>
          <w:szCs w:val="20"/>
        </w:rPr>
        <w:t xml:space="preserve"> – Declaração de dados bancários</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9"/>
    <w:bookmarkEnd w:id="52"/>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432E6F2B"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0041147F">
        <w:rPr>
          <w:rFonts w:ascii="Arial" w:eastAsia="MS Mincho" w:hAnsi="Arial" w:cs="Arial"/>
          <w:color w:val="000000"/>
          <w:sz w:val="20"/>
          <w:szCs w:val="20"/>
        </w:rPr>
        <w:t xml:space="preserve">cazes, </w:t>
      </w:r>
      <w:r w:rsidR="008A362A">
        <w:rPr>
          <w:rFonts w:ascii="Arial" w:eastAsia="MS Mincho" w:hAnsi="Arial" w:cs="Arial"/>
          <w:color w:val="000000"/>
          <w:sz w:val="20"/>
          <w:szCs w:val="20"/>
        </w:rPr>
        <w:t>08</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8A362A">
        <w:rPr>
          <w:rFonts w:ascii="Arial" w:eastAsia="MS Mincho" w:hAnsi="Arial" w:cs="Arial"/>
          <w:color w:val="000000"/>
          <w:sz w:val="20"/>
          <w:szCs w:val="20"/>
        </w:rPr>
        <w:t>dezembro</w:t>
      </w:r>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41"/>
      <w:footerReference w:type="default" r:id="rId42"/>
      <w:headerReference w:type="first" r:id="rId43"/>
      <w:footerReference w:type="first" r:id="rId44"/>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560B9" w14:textId="77777777" w:rsidR="00F850E7" w:rsidRDefault="00F850E7">
      <w:r>
        <w:separator/>
      </w:r>
    </w:p>
  </w:endnote>
  <w:endnote w:type="continuationSeparator" w:id="0">
    <w:p w14:paraId="56047FD2" w14:textId="77777777" w:rsidR="00F850E7" w:rsidRDefault="00F850E7">
      <w:r>
        <w:continuationSeparator/>
      </w:r>
    </w:p>
  </w:endnote>
  <w:endnote w:type="continuationNotice" w:id="1">
    <w:p w14:paraId="2A9F64CB" w14:textId="77777777" w:rsidR="00F850E7" w:rsidRDefault="00F85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8F2EFB" w:rsidRDefault="008F2EFB" w:rsidP="00586189">
        <w:pPr>
          <w:pStyle w:val="Rodap"/>
          <w:jc w:val="center"/>
        </w:pPr>
        <w:r>
          <w:fldChar w:fldCharType="begin"/>
        </w:r>
        <w:r>
          <w:instrText>PAGE   \* MERGEFORMAT</w:instrText>
        </w:r>
        <w:r>
          <w:fldChar w:fldCharType="separate"/>
        </w:r>
        <w:r w:rsidR="00E504A4">
          <w:rPr>
            <w:noProof/>
          </w:rPr>
          <w:t>2</w:t>
        </w:r>
        <w:r>
          <w:fldChar w:fldCharType="end"/>
        </w:r>
      </w:p>
    </w:sdtContent>
  </w:sdt>
  <w:p w14:paraId="7E6308F2" w14:textId="73E1414E" w:rsidR="008F2EFB" w:rsidRPr="00842420" w:rsidRDefault="008F2EFB"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8F2EFB" w:rsidRDefault="008F2EFB">
        <w:pPr>
          <w:pStyle w:val="Rodap"/>
          <w:jc w:val="center"/>
        </w:pPr>
        <w:r>
          <w:fldChar w:fldCharType="begin"/>
        </w:r>
        <w:r>
          <w:instrText>PAGE   \* MERGEFORMAT</w:instrText>
        </w:r>
        <w:r>
          <w:fldChar w:fldCharType="separate"/>
        </w:r>
        <w:r w:rsidR="00E504A4">
          <w:rPr>
            <w:noProof/>
          </w:rPr>
          <w:t>1</w:t>
        </w:r>
        <w:r>
          <w:fldChar w:fldCharType="end"/>
        </w:r>
      </w:p>
    </w:sdtContent>
  </w:sdt>
  <w:p w14:paraId="482375BF" w14:textId="77777777" w:rsidR="008F2EFB" w:rsidRDefault="008F2EF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0D597" w14:textId="77777777" w:rsidR="00F850E7" w:rsidRDefault="00F850E7">
      <w:r>
        <w:separator/>
      </w:r>
    </w:p>
  </w:footnote>
  <w:footnote w:type="continuationSeparator" w:id="0">
    <w:p w14:paraId="0A53FE02" w14:textId="77777777" w:rsidR="00F850E7" w:rsidRDefault="00F850E7">
      <w:r>
        <w:continuationSeparator/>
      </w:r>
    </w:p>
  </w:footnote>
  <w:footnote w:type="continuationNotice" w:id="1">
    <w:p w14:paraId="7E7F5C76" w14:textId="77777777" w:rsidR="00F850E7" w:rsidRDefault="00F850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8F2EFB" w:rsidRDefault="008F2EFB" w:rsidP="00AC5259">
    <w:pPr>
      <w:pStyle w:val="Cabealho"/>
      <w:jc w:val="right"/>
    </w:pPr>
  </w:p>
  <w:p w14:paraId="449630B1" w14:textId="77777777" w:rsidR="008F2EFB" w:rsidRDefault="008F2EFB" w:rsidP="00675DEB">
    <w:pPr>
      <w:pStyle w:val="Cabealho"/>
    </w:pPr>
  </w:p>
  <w:tbl>
    <w:tblPr>
      <w:tblW w:w="9215" w:type="dxa"/>
      <w:tblInd w:w="108" w:type="dxa"/>
      <w:tblLook w:val="0000" w:firstRow="0" w:lastRow="0" w:firstColumn="0" w:lastColumn="0" w:noHBand="0" w:noVBand="0"/>
    </w:tblPr>
    <w:tblGrid>
      <w:gridCol w:w="9215"/>
    </w:tblGrid>
    <w:tr w:rsidR="008F2EFB" w14:paraId="5B46AEE5" w14:textId="77777777" w:rsidTr="006F0B96">
      <w:trPr>
        <w:trHeight w:val="71"/>
      </w:trPr>
      <w:tc>
        <w:tcPr>
          <w:tcW w:w="9215" w:type="dxa"/>
          <w:shd w:val="clear" w:color="auto" w:fill="auto"/>
        </w:tcPr>
        <w:p w14:paraId="50D6CB6B" w14:textId="77777777" w:rsidR="008F2EFB" w:rsidRDefault="008F2EFB"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8F2EFB" w14:paraId="40629F3A" w14:textId="77777777" w:rsidTr="006F0B96">
      <w:trPr>
        <w:trHeight w:val="401"/>
      </w:trPr>
      <w:tc>
        <w:tcPr>
          <w:tcW w:w="9215" w:type="dxa"/>
          <w:shd w:val="clear" w:color="auto" w:fill="auto"/>
        </w:tcPr>
        <w:p w14:paraId="41B07E07" w14:textId="77777777" w:rsidR="008F2EFB" w:rsidRDefault="008F2EFB" w:rsidP="006F0B96">
          <w:pPr>
            <w:snapToGrid w:val="0"/>
            <w:jc w:val="center"/>
            <w:rPr>
              <w:spacing w:val="20"/>
              <w:sz w:val="20"/>
              <w:szCs w:val="16"/>
            </w:rPr>
          </w:pPr>
        </w:p>
        <w:p w14:paraId="2ADFAF88" w14:textId="77777777" w:rsidR="008F2EFB" w:rsidRPr="00237EAC" w:rsidRDefault="008F2EFB"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8F2EFB" w:rsidRDefault="008F2EFB"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8F2EFB" w:rsidRDefault="008F2EFB"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8F2EFB" w:rsidRDefault="008F2EFB" w:rsidP="00675DEB">
    <w:pPr>
      <w:pStyle w:val="Cabealho"/>
    </w:pPr>
  </w:p>
  <w:p w14:paraId="36411352" w14:textId="77777777" w:rsidR="008F2EFB" w:rsidRDefault="008F2EFB"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8F2EFB" w14:paraId="39D6E94B" w14:textId="77777777" w:rsidTr="006F0B96">
      <w:trPr>
        <w:trHeight w:val="71"/>
      </w:trPr>
      <w:tc>
        <w:tcPr>
          <w:tcW w:w="9215" w:type="dxa"/>
          <w:shd w:val="clear" w:color="auto" w:fill="auto"/>
        </w:tcPr>
        <w:p w14:paraId="202B57E0" w14:textId="77777777" w:rsidR="008F2EFB" w:rsidRDefault="008F2EFB"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8F2EFB" w14:paraId="683BC651" w14:textId="77777777" w:rsidTr="006F0B96">
      <w:trPr>
        <w:trHeight w:val="401"/>
      </w:trPr>
      <w:tc>
        <w:tcPr>
          <w:tcW w:w="9215" w:type="dxa"/>
          <w:shd w:val="clear" w:color="auto" w:fill="auto"/>
        </w:tcPr>
        <w:p w14:paraId="04C0AF93" w14:textId="77777777" w:rsidR="008F2EFB" w:rsidRDefault="008F2EFB" w:rsidP="006F0B96">
          <w:pPr>
            <w:snapToGrid w:val="0"/>
            <w:jc w:val="center"/>
            <w:rPr>
              <w:spacing w:val="20"/>
              <w:sz w:val="20"/>
              <w:szCs w:val="16"/>
            </w:rPr>
          </w:pPr>
        </w:p>
        <w:p w14:paraId="6F1C5F42" w14:textId="77777777" w:rsidR="008F2EFB" w:rsidRPr="00237EAC" w:rsidRDefault="008F2EFB"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8F2EFB" w:rsidRDefault="008F2EFB"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8F2EFB" w:rsidRDefault="008F2EFB"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8F2EFB" w:rsidRDefault="008F2EF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896"/>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CF2"/>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3FBA"/>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0538"/>
    <w:rsid w:val="001516EA"/>
    <w:rsid w:val="0015172D"/>
    <w:rsid w:val="001524BB"/>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32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9C1"/>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5CA"/>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96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0B4"/>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467"/>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B73"/>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262A"/>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47F"/>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A06"/>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1B6E"/>
    <w:rsid w:val="00462126"/>
    <w:rsid w:val="0046214B"/>
    <w:rsid w:val="0046230A"/>
    <w:rsid w:val="00462707"/>
    <w:rsid w:val="004627FF"/>
    <w:rsid w:val="004629B8"/>
    <w:rsid w:val="00462C95"/>
    <w:rsid w:val="00462E4C"/>
    <w:rsid w:val="00462ECB"/>
    <w:rsid w:val="0046339E"/>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24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2E18"/>
    <w:rsid w:val="004830F4"/>
    <w:rsid w:val="004834FC"/>
    <w:rsid w:val="00483B15"/>
    <w:rsid w:val="00483FB9"/>
    <w:rsid w:val="004840E0"/>
    <w:rsid w:val="004845C8"/>
    <w:rsid w:val="004849BE"/>
    <w:rsid w:val="00485554"/>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9B8"/>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B5E"/>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450"/>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BA9"/>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AEA"/>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0CF"/>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6D5"/>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080"/>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033"/>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62A"/>
    <w:rsid w:val="008A3DF9"/>
    <w:rsid w:val="008A5209"/>
    <w:rsid w:val="008A547E"/>
    <w:rsid w:val="008A5B1F"/>
    <w:rsid w:val="008A5DDC"/>
    <w:rsid w:val="008A5E8A"/>
    <w:rsid w:val="008A5FC8"/>
    <w:rsid w:val="008A66F4"/>
    <w:rsid w:val="008A7254"/>
    <w:rsid w:val="008A7474"/>
    <w:rsid w:val="008A762B"/>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2EFB"/>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CBD"/>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259"/>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28"/>
    <w:rsid w:val="0097505B"/>
    <w:rsid w:val="009753CE"/>
    <w:rsid w:val="009758E3"/>
    <w:rsid w:val="009763C4"/>
    <w:rsid w:val="00976C4F"/>
    <w:rsid w:val="009772F1"/>
    <w:rsid w:val="00977A6B"/>
    <w:rsid w:val="00977AAF"/>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85"/>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3EDC"/>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10A"/>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6B7"/>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3F67"/>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DFD"/>
    <w:rsid w:val="00BB7FBE"/>
    <w:rsid w:val="00BC0922"/>
    <w:rsid w:val="00BC1712"/>
    <w:rsid w:val="00BC183A"/>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AAC"/>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2D2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4BCA"/>
    <w:rsid w:val="00C65399"/>
    <w:rsid w:val="00C653B4"/>
    <w:rsid w:val="00C65917"/>
    <w:rsid w:val="00C671D2"/>
    <w:rsid w:val="00C67468"/>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74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CF5"/>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4E31"/>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19"/>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1C6"/>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A42"/>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0B03"/>
    <w:rsid w:val="00DC1496"/>
    <w:rsid w:val="00DC198B"/>
    <w:rsid w:val="00DC1993"/>
    <w:rsid w:val="00DC1D52"/>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4B5"/>
    <w:rsid w:val="00E026FD"/>
    <w:rsid w:val="00E02A02"/>
    <w:rsid w:val="00E02AE7"/>
    <w:rsid w:val="00E02F7E"/>
    <w:rsid w:val="00E037E3"/>
    <w:rsid w:val="00E04560"/>
    <w:rsid w:val="00E04590"/>
    <w:rsid w:val="00E045C1"/>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2D7"/>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4A4"/>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168A"/>
    <w:rsid w:val="00E82968"/>
    <w:rsid w:val="00E83435"/>
    <w:rsid w:val="00E8357D"/>
    <w:rsid w:val="00E8373C"/>
    <w:rsid w:val="00E837A9"/>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681"/>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885"/>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1B47"/>
    <w:rsid w:val="00F822FE"/>
    <w:rsid w:val="00F82562"/>
    <w:rsid w:val="00F8313E"/>
    <w:rsid w:val="00F83142"/>
    <w:rsid w:val="00F83362"/>
    <w:rsid w:val="00F84101"/>
    <w:rsid w:val="00F844C7"/>
    <w:rsid w:val="00F850E7"/>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07C3"/>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constituicao/constituicaocompilado.htm" TargetMode="External"/><Relationship Id="rId39" Type="http://schemas.openxmlformats.org/officeDocument/2006/relationships/hyperlink" Target="http://www.planalto.gov.br/ccivil_03/_Ato2011-2014/2013/Lei/L12846.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ortaltransparencia.gov.br/sancoes/cnep" TargetMode="External"/><Relationship Id="rId42"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ortaltransparencia.gov.br/sancoes/ceis" TargetMode="External"/><Relationship Id="rId38" Type="http://schemas.openxmlformats.org/officeDocument/2006/relationships/hyperlink" Target="http://www4.fazenda.rj.gov.br/sisgre-web/paginas/gerarGRE/guiaGREPub.jsf"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constituicao/constituicaocompilado.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leis/lcp/lcp12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mailto:setlicit@uenf.br" TargetMode="External"/><Relationship Id="rId40" Type="http://schemas.openxmlformats.org/officeDocument/2006/relationships/hyperlink" Target="http://www.compras.rj.gov.br"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5/decreto/d8539.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ompras.rj.gov.br"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07-2010/2009/lei/l12187.htm" TargetMode="External"/><Relationship Id="rId35" Type="http://schemas.openxmlformats.org/officeDocument/2006/relationships/hyperlink" Target="https://www.planalto.gov.br/ccivil_03/leis/l8429.htm" TargetMode="Externa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691B67-F3E6-49E3-8659-E131F588A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12353</Words>
  <Characters>66707</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78903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2025-12-04T19:15:00Z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